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C6" w:rsidRPr="002F0793" w:rsidRDefault="003576C2" w:rsidP="007072C6">
      <w:pPr>
        <w:spacing w:after="0" w:line="240" w:lineRule="auto"/>
        <w:jc w:val="center"/>
        <w:rPr>
          <w:b/>
          <w:color w:val="002060"/>
          <w:sz w:val="36"/>
          <w:szCs w:val="36"/>
        </w:rPr>
      </w:pPr>
      <w:bookmarkStart w:id="0" w:name="_GoBack"/>
      <w:bookmarkEnd w:id="0"/>
      <w:r w:rsidRPr="002F0793">
        <w:rPr>
          <w:b/>
          <w:color w:val="002060"/>
          <w:sz w:val="36"/>
          <w:szCs w:val="36"/>
        </w:rPr>
        <w:t xml:space="preserve">ORDENANZA MUNICIPAL </w:t>
      </w:r>
      <w:r w:rsidR="007072C6" w:rsidRPr="002F0793">
        <w:rPr>
          <w:b/>
          <w:color w:val="002060"/>
          <w:sz w:val="36"/>
          <w:szCs w:val="36"/>
        </w:rPr>
        <w:t>REGULADORA</w:t>
      </w:r>
    </w:p>
    <w:p w:rsidR="003576C2" w:rsidRPr="002F0793" w:rsidRDefault="007072C6" w:rsidP="007072C6">
      <w:pPr>
        <w:spacing w:after="0" w:line="240" w:lineRule="auto"/>
        <w:jc w:val="center"/>
        <w:rPr>
          <w:b/>
          <w:color w:val="002060"/>
          <w:sz w:val="36"/>
          <w:szCs w:val="36"/>
        </w:rPr>
      </w:pPr>
      <w:r w:rsidRPr="002F0793">
        <w:rPr>
          <w:b/>
          <w:color w:val="002060"/>
          <w:sz w:val="36"/>
          <w:szCs w:val="36"/>
        </w:rPr>
        <w:t>DE</w:t>
      </w:r>
      <w:r w:rsidR="003576C2" w:rsidRPr="002F0793">
        <w:rPr>
          <w:b/>
          <w:color w:val="002060"/>
          <w:sz w:val="36"/>
          <w:szCs w:val="36"/>
        </w:rPr>
        <w:t xml:space="preserve"> LA GESTIÓN DEL CENTRO DE RECOGIDA DE ESCOMBROS</w:t>
      </w:r>
    </w:p>
    <w:p w:rsidR="007072C6" w:rsidRPr="002F0793" w:rsidRDefault="007072C6" w:rsidP="003576C2">
      <w:pPr>
        <w:jc w:val="center"/>
        <w:rPr>
          <w:b/>
          <w:color w:val="002060"/>
        </w:rPr>
      </w:pPr>
    </w:p>
    <w:p w:rsidR="003576C2" w:rsidRPr="002F0793" w:rsidRDefault="003576C2" w:rsidP="00CE02A4">
      <w:pPr>
        <w:jc w:val="center"/>
        <w:rPr>
          <w:b/>
          <w:color w:val="002060"/>
        </w:rPr>
      </w:pPr>
      <w:r w:rsidRPr="002F0793">
        <w:rPr>
          <w:b/>
          <w:color w:val="002060"/>
        </w:rPr>
        <w:t>CAPÍTULO I. DISPOSICIONES GENERALES</w:t>
      </w:r>
    </w:p>
    <w:p w:rsidR="003576C2" w:rsidRPr="002F0793" w:rsidRDefault="003576C2" w:rsidP="003576C2">
      <w:pPr>
        <w:jc w:val="both"/>
        <w:rPr>
          <w:b/>
          <w:color w:val="002060"/>
        </w:rPr>
      </w:pPr>
      <w:r w:rsidRPr="002F0793">
        <w:rPr>
          <w:b/>
          <w:color w:val="002060"/>
        </w:rPr>
        <w:t>Artículo 1. Objeto y ámbito de aplicación de la Ordenanza.</w:t>
      </w:r>
    </w:p>
    <w:p w:rsidR="00463172" w:rsidRPr="002F0793" w:rsidRDefault="00463172" w:rsidP="001C0C20">
      <w:pPr>
        <w:pStyle w:val="Style3"/>
        <w:widowControl/>
        <w:spacing w:before="211"/>
        <w:jc w:val="lef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La presente Ordenanza tiene por objeto:</w:t>
      </w:r>
    </w:p>
    <w:p w:rsidR="00463172" w:rsidRPr="002A5E42" w:rsidRDefault="00463172" w:rsidP="001C0C20">
      <w:pPr>
        <w:pStyle w:val="Style5"/>
        <w:widowControl/>
        <w:numPr>
          <w:ilvl w:val="0"/>
          <w:numId w:val="9"/>
        </w:numPr>
        <w:tabs>
          <w:tab w:val="left" w:pos="230"/>
        </w:tabs>
        <w:spacing w:before="163"/>
        <w:rPr>
          <w:rStyle w:val="FontStyle15"/>
          <w:rFonts w:asciiTheme="minorHAnsi" w:hAnsiTheme="minorHAnsi"/>
          <w:color w:val="002060"/>
          <w:sz w:val="22"/>
          <w:szCs w:val="22"/>
          <w:lang w:val="es-ES_tradnl" w:eastAsia="es-ES_tradnl"/>
        </w:rPr>
      </w:pPr>
      <w:r w:rsidRPr="002A5E42">
        <w:rPr>
          <w:rStyle w:val="FontStyle15"/>
          <w:rFonts w:asciiTheme="minorHAnsi" w:hAnsiTheme="minorHAnsi"/>
          <w:color w:val="002060"/>
          <w:sz w:val="22"/>
          <w:szCs w:val="22"/>
          <w:lang w:val="es-ES_tradnl" w:eastAsia="es-ES_tradnl"/>
        </w:rPr>
        <w:t>- Regular las actividades de producción, posesión, transporte, almacenamiento y valorización de</w:t>
      </w:r>
      <w:r w:rsidR="00F8383C" w:rsidRPr="002A5E42">
        <w:rPr>
          <w:rStyle w:val="FontStyle15"/>
          <w:rFonts w:asciiTheme="minorHAnsi" w:hAnsiTheme="minorHAnsi"/>
          <w:color w:val="002060"/>
          <w:sz w:val="22"/>
          <w:szCs w:val="22"/>
          <w:lang w:val="es-ES_tradnl" w:eastAsia="es-ES_tradnl"/>
        </w:rPr>
        <w:t xml:space="preserve"> residuos</w:t>
      </w:r>
      <w:r w:rsidRPr="002A5E42">
        <w:rPr>
          <w:rStyle w:val="FontStyle15"/>
          <w:rFonts w:asciiTheme="minorHAnsi" w:hAnsiTheme="minorHAnsi"/>
          <w:color w:val="002060"/>
          <w:sz w:val="22"/>
          <w:szCs w:val="22"/>
          <w:lang w:val="es-ES_tradnl" w:eastAsia="es-ES_tradnl"/>
        </w:rPr>
        <w:t xml:space="preserve"> </w:t>
      </w:r>
      <w:r w:rsidR="00F8383C" w:rsidRPr="002A5E42">
        <w:rPr>
          <w:rStyle w:val="FontStyle15"/>
          <w:rFonts w:asciiTheme="minorHAnsi" w:hAnsiTheme="minorHAnsi"/>
          <w:color w:val="002060"/>
          <w:sz w:val="22"/>
          <w:szCs w:val="22"/>
          <w:lang w:val="es-ES_tradnl" w:eastAsia="es-ES_tradnl"/>
        </w:rPr>
        <w:t>procedentes de obras menores de construcción o reparación domiciliaria (en adelante “residuos de escombros</w:t>
      </w:r>
      <w:r w:rsidR="00792015" w:rsidRPr="002A5E42">
        <w:rPr>
          <w:rStyle w:val="FontStyle15"/>
          <w:rFonts w:asciiTheme="minorHAnsi" w:hAnsiTheme="minorHAnsi"/>
          <w:color w:val="002060"/>
          <w:sz w:val="22"/>
          <w:szCs w:val="22"/>
          <w:lang w:val="es-ES_tradnl" w:eastAsia="es-ES_tradnl"/>
        </w:rPr>
        <w:t>”</w:t>
      </w:r>
      <w:r w:rsidR="00F8383C" w:rsidRPr="002A5E42">
        <w:rPr>
          <w:rStyle w:val="FontStyle15"/>
          <w:rFonts w:asciiTheme="minorHAnsi" w:hAnsiTheme="minorHAnsi"/>
          <w:color w:val="002060"/>
          <w:sz w:val="22"/>
          <w:szCs w:val="22"/>
          <w:lang w:val="es-ES_tradnl" w:eastAsia="es-ES_tradnl"/>
        </w:rPr>
        <w:t>),</w:t>
      </w:r>
      <w:r w:rsidRPr="002A5E42">
        <w:rPr>
          <w:rStyle w:val="FontStyle15"/>
          <w:rFonts w:asciiTheme="minorHAnsi" w:hAnsiTheme="minorHAnsi"/>
          <w:color w:val="002060"/>
          <w:sz w:val="22"/>
          <w:szCs w:val="22"/>
          <w:lang w:val="es-ES_tradnl" w:eastAsia="es-ES_tradnl"/>
        </w:rPr>
        <w:t xml:space="preserve"> para conseguir una efectiva protección del medio ambiente en la gestión de estos residuos.</w:t>
      </w:r>
    </w:p>
    <w:p w:rsidR="00463172" w:rsidRPr="002A5E42" w:rsidRDefault="00463172" w:rsidP="001C0C20">
      <w:pPr>
        <w:pStyle w:val="Style5"/>
        <w:widowControl/>
        <w:numPr>
          <w:ilvl w:val="0"/>
          <w:numId w:val="9"/>
        </w:numPr>
        <w:tabs>
          <w:tab w:val="left" w:pos="230"/>
        </w:tabs>
        <w:spacing w:before="163"/>
        <w:rPr>
          <w:rStyle w:val="FontStyle15"/>
          <w:rFonts w:asciiTheme="minorHAnsi" w:hAnsiTheme="minorHAnsi"/>
          <w:color w:val="002060"/>
          <w:sz w:val="22"/>
          <w:szCs w:val="22"/>
          <w:lang w:val="es-ES_tradnl" w:eastAsia="es-ES_tradnl"/>
        </w:rPr>
      </w:pPr>
      <w:r w:rsidRPr="002A5E42">
        <w:rPr>
          <w:rStyle w:val="FontStyle15"/>
          <w:rFonts w:asciiTheme="minorHAnsi" w:hAnsiTheme="minorHAnsi"/>
          <w:color w:val="002060"/>
          <w:sz w:val="22"/>
          <w:szCs w:val="22"/>
          <w:lang w:val="es-ES_tradnl" w:eastAsia="es-ES_tradnl"/>
        </w:rPr>
        <w:t xml:space="preserve">- Fomentar las actitudes, conductas y costumbres de los habitantes de este Municipio de forma que se consiga una gestión responsable de los </w:t>
      </w:r>
      <w:r w:rsidR="00792015" w:rsidRPr="002A5E42">
        <w:rPr>
          <w:rStyle w:val="FontStyle15"/>
          <w:rFonts w:asciiTheme="minorHAnsi" w:hAnsiTheme="minorHAnsi"/>
          <w:color w:val="002060"/>
          <w:sz w:val="22"/>
          <w:szCs w:val="22"/>
          <w:lang w:val="es-ES_tradnl" w:eastAsia="es-ES_tradnl"/>
        </w:rPr>
        <w:t>residuos de escombros</w:t>
      </w:r>
      <w:r w:rsidRPr="002A5E42">
        <w:rPr>
          <w:rStyle w:val="FontStyle15"/>
          <w:rFonts w:asciiTheme="minorHAnsi" w:hAnsiTheme="minorHAnsi"/>
          <w:color w:val="002060"/>
          <w:sz w:val="22"/>
          <w:szCs w:val="22"/>
          <w:lang w:val="es-ES_tradnl" w:eastAsia="es-ES_tradnl"/>
        </w:rPr>
        <w:t xml:space="preserve"> generados en el mismo.</w:t>
      </w:r>
    </w:p>
    <w:p w:rsidR="00463172" w:rsidRPr="002A5E42" w:rsidRDefault="00463172" w:rsidP="001C0C20">
      <w:pPr>
        <w:pStyle w:val="Style5"/>
        <w:widowControl/>
        <w:numPr>
          <w:ilvl w:val="0"/>
          <w:numId w:val="9"/>
        </w:numPr>
        <w:tabs>
          <w:tab w:val="left" w:pos="230"/>
        </w:tabs>
        <w:spacing w:before="154"/>
        <w:rPr>
          <w:rStyle w:val="FontStyle15"/>
          <w:rFonts w:asciiTheme="minorHAnsi" w:hAnsiTheme="minorHAnsi"/>
          <w:color w:val="002060"/>
          <w:sz w:val="22"/>
          <w:szCs w:val="22"/>
          <w:lang w:val="es-ES_tradnl" w:eastAsia="es-ES_tradnl"/>
        </w:rPr>
      </w:pPr>
      <w:r w:rsidRPr="002A5E42">
        <w:rPr>
          <w:rStyle w:val="FontStyle15"/>
          <w:rFonts w:asciiTheme="minorHAnsi" w:hAnsiTheme="minorHAnsi"/>
          <w:color w:val="002060"/>
          <w:sz w:val="22"/>
          <w:szCs w:val="22"/>
          <w:lang w:val="es-ES_tradnl" w:eastAsia="es-ES_tradnl"/>
        </w:rPr>
        <w:t xml:space="preserve">- La autorización de tales vertidos en el Centro de Recogida de </w:t>
      </w:r>
      <w:r w:rsidR="00792015" w:rsidRPr="002A5E42">
        <w:rPr>
          <w:rStyle w:val="FontStyle15"/>
          <w:rFonts w:asciiTheme="minorHAnsi" w:hAnsiTheme="minorHAnsi"/>
          <w:color w:val="002060"/>
          <w:sz w:val="22"/>
          <w:szCs w:val="22"/>
          <w:lang w:val="es-ES_tradnl" w:eastAsia="es-ES_tradnl"/>
        </w:rPr>
        <w:t>residuos de escombros</w:t>
      </w:r>
      <w:r w:rsidRPr="002A5E42">
        <w:rPr>
          <w:rStyle w:val="FontStyle15"/>
          <w:rFonts w:asciiTheme="minorHAnsi" w:hAnsiTheme="minorHAnsi"/>
          <w:color w:val="002060"/>
          <w:sz w:val="22"/>
          <w:szCs w:val="22"/>
          <w:lang w:val="es-ES_tradnl" w:eastAsia="es-ES_tradnl"/>
        </w:rPr>
        <w:t>, tiene por objeto establecer un control de los mismos a fin de evitar el abandono individual e incontrolado de los residuos que provoquen la degradación del medio ambiente, de los recursos del subsuelo y del entorno que nos rodea.</w:t>
      </w:r>
    </w:p>
    <w:p w:rsidR="003576C2" w:rsidRPr="002A5E42" w:rsidRDefault="003576C2" w:rsidP="001C0C20">
      <w:pPr>
        <w:pStyle w:val="Style5"/>
        <w:widowControl/>
        <w:numPr>
          <w:ilvl w:val="0"/>
          <w:numId w:val="9"/>
        </w:numPr>
        <w:tabs>
          <w:tab w:val="left" w:pos="230"/>
        </w:tabs>
        <w:spacing w:before="154"/>
        <w:rPr>
          <w:rFonts w:asciiTheme="minorHAnsi" w:hAnsiTheme="minorHAnsi" w:cs="Verdana"/>
          <w:color w:val="002060"/>
          <w:sz w:val="22"/>
          <w:szCs w:val="22"/>
          <w:lang w:val="es-ES_tradnl" w:eastAsia="es-ES_tradnl"/>
        </w:rPr>
      </w:pPr>
      <w:r w:rsidRPr="002A5E42">
        <w:rPr>
          <w:rFonts w:asciiTheme="minorHAnsi" w:hAnsiTheme="minorHAnsi"/>
          <w:color w:val="002060"/>
          <w:sz w:val="22"/>
          <w:szCs w:val="22"/>
        </w:rPr>
        <w:t xml:space="preserve">El ámbito territorial de la presente Ordenanza es el término municipal de </w:t>
      </w:r>
      <w:proofErr w:type="spellStart"/>
      <w:r w:rsidRPr="002A5E42">
        <w:rPr>
          <w:rFonts w:asciiTheme="minorHAnsi" w:hAnsiTheme="minorHAnsi"/>
          <w:color w:val="002060"/>
          <w:sz w:val="22"/>
          <w:szCs w:val="22"/>
        </w:rPr>
        <w:t>Grijota</w:t>
      </w:r>
      <w:proofErr w:type="spellEnd"/>
      <w:r w:rsidRPr="002A5E42">
        <w:rPr>
          <w:rFonts w:asciiTheme="minorHAnsi" w:hAnsiTheme="minorHAnsi"/>
          <w:color w:val="002060"/>
          <w:sz w:val="22"/>
          <w:szCs w:val="22"/>
        </w:rPr>
        <w:t xml:space="preserve">, admitiéndose sólo </w:t>
      </w:r>
      <w:r w:rsidR="00792015" w:rsidRPr="002A5E42">
        <w:rPr>
          <w:rFonts w:asciiTheme="minorHAnsi" w:hAnsiTheme="minorHAnsi"/>
          <w:color w:val="002060"/>
          <w:sz w:val="22"/>
          <w:szCs w:val="22"/>
        </w:rPr>
        <w:t xml:space="preserve">residuos de </w:t>
      </w:r>
      <w:r w:rsidRPr="002A5E42">
        <w:rPr>
          <w:rFonts w:asciiTheme="minorHAnsi" w:hAnsiTheme="minorHAnsi"/>
          <w:color w:val="002060"/>
          <w:sz w:val="22"/>
          <w:szCs w:val="22"/>
        </w:rPr>
        <w:t>escombros que se hayan generado en el municipio.</w:t>
      </w:r>
    </w:p>
    <w:p w:rsidR="003576C2" w:rsidRPr="002F0793" w:rsidRDefault="003576C2" w:rsidP="003576C2">
      <w:pPr>
        <w:jc w:val="both"/>
        <w:rPr>
          <w:color w:val="002060"/>
        </w:rPr>
      </w:pPr>
    </w:p>
    <w:p w:rsidR="003576C2" w:rsidRPr="002F0793" w:rsidRDefault="003576C2" w:rsidP="003576C2">
      <w:pPr>
        <w:jc w:val="both"/>
        <w:rPr>
          <w:b/>
          <w:color w:val="002060"/>
        </w:rPr>
      </w:pPr>
      <w:r w:rsidRPr="002F0793">
        <w:rPr>
          <w:b/>
          <w:color w:val="002060"/>
        </w:rPr>
        <w:t xml:space="preserve">Artículo 2. </w:t>
      </w:r>
      <w:r w:rsidR="00461118" w:rsidRPr="002F0793">
        <w:rPr>
          <w:b/>
          <w:color w:val="002060"/>
        </w:rPr>
        <w:t>Definiciones.</w:t>
      </w:r>
    </w:p>
    <w:p w:rsidR="003576C2" w:rsidRPr="002F0793" w:rsidRDefault="001C0C20" w:rsidP="001C0C20">
      <w:pPr>
        <w:pStyle w:val="Style8"/>
        <w:widowControl/>
        <w:spacing w:before="158" w:line="283" w:lineRule="exact"/>
        <w:rPr>
          <w:rFonts w:asciiTheme="minorHAnsi" w:hAnsiTheme="minorHAnsi" w:cs="Verdana"/>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 xml:space="preserve">Se entiende por </w:t>
      </w:r>
      <w:r w:rsidR="00792015" w:rsidRPr="002F0793">
        <w:rPr>
          <w:rStyle w:val="FontStyle15"/>
          <w:rFonts w:asciiTheme="minorHAnsi" w:hAnsiTheme="minorHAnsi"/>
          <w:color w:val="002060"/>
          <w:sz w:val="22"/>
          <w:szCs w:val="22"/>
          <w:lang w:val="es-ES_tradnl" w:eastAsia="es-ES_tradnl"/>
        </w:rPr>
        <w:t xml:space="preserve">residuos de </w:t>
      </w:r>
      <w:r w:rsidRPr="002F0793">
        <w:rPr>
          <w:rStyle w:val="FontStyle15"/>
          <w:rFonts w:asciiTheme="minorHAnsi" w:hAnsiTheme="minorHAnsi"/>
          <w:color w:val="002060"/>
          <w:sz w:val="22"/>
          <w:szCs w:val="22"/>
          <w:lang w:val="es-ES_tradnl" w:eastAsia="es-ES_tradnl"/>
        </w:rPr>
        <w:t xml:space="preserve">escombros los residuos de construcción y demolición que pueden depositarse en el Centro de Recogida de </w:t>
      </w:r>
      <w:r w:rsidR="00792015" w:rsidRPr="002F0793">
        <w:rPr>
          <w:rStyle w:val="FontStyle15"/>
          <w:rFonts w:asciiTheme="minorHAnsi" w:hAnsiTheme="minorHAnsi"/>
          <w:color w:val="002060"/>
          <w:sz w:val="22"/>
          <w:szCs w:val="22"/>
          <w:lang w:val="es-ES_tradnl" w:eastAsia="es-ES_tradnl"/>
        </w:rPr>
        <w:t xml:space="preserve"> residuos de e</w:t>
      </w:r>
      <w:r w:rsidRPr="002F0793">
        <w:rPr>
          <w:rStyle w:val="FontStyle15"/>
          <w:rFonts w:asciiTheme="minorHAnsi" w:hAnsiTheme="minorHAnsi"/>
          <w:color w:val="002060"/>
          <w:sz w:val="22"/>
          <w:szCs w:val="22"/>
          <w:lang w:val="es-ES_tradnl" w:eastAsia="es-ES_tradnl"/>
        </w:rPr>
        <w:t>scombros generados como consecuencia de obras menores de construcción, demolición o reformas domiciliarias que presentan las características de inertes, tales como tierras, yesos, cementos, ladrillos, cascotes, o similares. Hormigón, tejas, materiales cerámicos y materiales derivados del yeso. Madera. Suelos y piedras o similares</w:t>
      </w:r>
      <w:r w:rsidR="00200E01" w:rsidRPr="002F0793">
        <w:rPr>
          <w:rStyle w:val="FontStyle15"/>
          <w:rFonts w:asciiTheme="minorHAnsi" w:hAnsiTheme="minorHAnsi"/>
          <w:color w:val="002060"/>
          <w:sz w:val="22"/>
          <w:szCs w:val="22"/>
          <w:lang w:val="es-ES_tradnl" w:eastAsia="es-ES_tradnl"/>
        </w:rPr>
        <w:t>.</w:t>
      </w:r>
      <w:r w:rsidR="003576C2" w:rsidRPr="002F0793">
        <w:rPr>
          <w:rFonts w:asciiTheme="minorHAnsi" w:hAnsiTheme="minorHAnsi"/>
          <w:color w:val="002060"/>
          <w:sz w:val="22"/>
          <w:szCs w:val="22"/>
        </w:rPr>
        <w:t xml:space="preserve"> </w:t>
      </w:r>
    </w:p>
    <w:p w:rsidR="00CE02A4" w:rsidRPr="002F0793" w:rsidRDefault="00CE02A4" w:rsidP="003576C2">
      <w:pPr>
        <w:jc w:val="both"/>
        <w:rPr>
          <w:color w:val="002060"/>
          <w:sz w:val="8"/>
          <w:szCs w:val="8"/>
        </w:rPr>
      </w:pPr>
    </w:p>
    <w:p w:rsidR="003576C2" w:rsidRPr="002F0793" w:rsidRDefault="003576C2" w:rsidP="003576C2">
      <w:pPr>
        <w:jc w:val="both"/>
        <w:rPr>
          <w:color w:val="002060"/>
        </w:rPr>
      </w:pPr>
      <w:r w:rsidRPr="002F0793">
        <w:rPr>
          <w:color w:val="002060"/>
        </w:rPr>
        <w:tab/>
      </w:r>
      <w:r w:rsidR="00461118" w:rsidRPr="002F0793">
        <w:rPr>
          <w:color w:val="002060"/>
        </w:rPr>
        <w:t xml:space="preserve">Se entiende por Centro de Recogida de </w:t>
      </w:r>
      <w:r w:rsidR="00792015" w:rsidRPr="002F0793">
        <w:rPr>
          <w:color w:val="002060"/>
        </w:rPr>
        <w:t>residuos de e</w:t>
      </w:r>
      <w:r w:rsidR="00461118" w:rsidRPr="002F0793">
        <w:rPr>
          <w:color w:val="002060"/>
        </w:rPr>
        <w:t>scombros el</w:t>
      </w:r>
      <w:r w:rsidRPr="002F0793">
        <w:rPr>
          <w:color w:val="002060"/>
        </w:rPr>
        <w:t xml:space="preserve"> lugar acondicionado convenientemente para la recepción y acopio de </w:t>
      </w:r>
      <w:r w:rsidR="00CE0865" w:rsidRPr="002F0793">
        <w:rPr>
          <w:color w:val="002060"/>
        </w:rPr>
        <w:t xml:space="preserve">residuos de escombros </w:t>
      </w:r>
      <w:r w:rsidRPr="002F0793">
        <w:rPr>
          <w:color w:val="002060"/>
        </w:rPr>
        <w:t xml:space="preserve"> procedentes de obras menores</w:t>
      </w:r>
      <w:r w:rsidR="00CE0865" w:rsidRPr="002F0793">
        <w:rPr>
          <w:color w:val="002060"/>
        </w:rPr>
        <w:t xml:space="preserve"> de construcción o reparación domiciliarias</w:t>
      </w:r>
      <w:r w:rsidRPr="002F0793">
        <w:rPr>
          <w:color w:val="002060"/>
        </w:rPr>
        <w:t xml:space="preserve">, aportado por particulares y que por su naturaleza no deben ser depositados en los contenedores habituales situados en la vía pública, de acuerdo a lo establecido en la normativa vigente en  esta materia. </w:t>
      </w:r>
    </w:p>
    <w:p w:rsidR="003576C2" w:rsidRPr="002F0793" w:rsidRDefault="003576C2" w:rsidP="00F1299F">
      <w:pPr>
        <w:pStyle w:val="Prrafodelista"/>
        <w:jc w:val="center"/>
        <w:rPr>
          <w:b/>
          <w:color w:val="002060"/>
        </w:rPr>
      </w:pPr>
      <w:r w:rsidRPr="002F0793">
        <w:rPr>
          <w:b/>
          <w:color w:val="002060"/>
        </w:rPr>
        <w:t>CAPÍTULO II. NORMAS DE FUNCIONAMIENTO</w:t>
      </w:r>
    </w:p>
    <w:p w:rsidR="00340AC6" w:rsidRPr="002F0793" w:rsidRDefault="003576C2" w:rsidP="003576C2">
      <w:pPr>
        <w:jc w:val="both"/>
        <w:rPr>
          <w:b/>
          <w:color w:val="002060"/>
        </w:rPr>
      </w:pPr>
      <w:r w:rsidRPr="002F0793">
        <w:rPr>
          <w:b/>
          <w:color w:val="002060"/>
        </w:rPr>
        <w:t>Artículo</w:t>
      </w:r>
      <w:r w:rsidR="00461118" w:rsidRPr="002F0793">
        <w:rPr>
          <w:b/>
          <w:color w:val="002060"/>
        </w:rPr>
        <w:t xml:space="preserve"> 3</w:t>
      </w:r>
      <w:r w:rsidRPr="002F0793">
        <w:rPr>
          <w:b/>
          <w:color w:val="002060"/>
        </w:rPr>
        <w:t>. Usuarios.</w:t>
      </w:r>
    </w:p>
    <w:p w:rsidR="003576C2" w:rsidRPr="002F0793" w:rsidRDefault="003576C2" w:rsidP="003576C2">
      <w:pPr>
        <w:jc w:val="both"/>
        <w:rPr>
          <w:b/>
          <w:color w:val="002060"/>
        </w:rPr>
      </w:pPr>
      <w:r w:rsidRPr="002F0793">
        <w:rPr>
          <w:color w:val="002060"/>
        </w:rPr>
        <w:t xml:space="preserve">El Centro de Recogida de Escombros sólo podrá ser utilizado por los </w:t>
      </w:r>
      <w:r w:rsidR="00461118" w:rsidRPr="002F0793">
        <w:rPr>
          <w:color w:val="002060"/>
        </w:rPr>
        <w:t xml:space="preserve">vecinos  y residentes </w:t>
      </w:r>
      <w:r w:rsidRPr="002F0793">
        <w:rPr>
          <w:color w:val="002060"/>
        </w:rPr>
        <w:t xml:space="preserve">del término municipal poseedores de la correspondiente declaración responsable  </w:t>
      </w:r>
      <w:r w:rsidR="00461118" w:rsidRPr="002F0793">
        <w:rPr>
          <w:color w:val="002060"/>
        </w:rPr>
        <w:t xml:space="preserve">de obras. </w:t>
      </w:r>
    </w:p>
    <w:p w:rsidR="00100592" w:rsidRPr="002F0793" w:rsidRDefault="00100592" w:rsidP="00100592">
      <w:pPr>
        <w:jc w:val="both"/>
        <w:rPr>
          <w:b/>
          <w:color w:val="002060"/>
        </w:rPr>
      </w:pPr>
      <w:r w:rsidRPr="002F0793">
        <w:rPr>
          <w:b/>
          <w:color w:val="002060"/>
        </w:rPr>
        <w:lastRenderedPageBreak/>
        <w:t xml:space="preserve">Artículo 4. Normas de Gestión. </w:t>
      </w:r>
    </w:p>
    <w:p w:rsidR="00100592" w:rsidRPr="002F0793" w:rsidRDefault="00100592" w:rsidP="00100592">
      <w:pPr>
        <w:pStyle w:val="Style9"/>
        <w:widowControl/>
        <w:spacing w:before="168" w:line="288" w:lineRule="exact"/>
        <w:ind w:firstLine="720"/>
        <w:rPr>
          <w:rStyle w:val="FontStyle16"/>
          <w:rFonts w:asciiTheme="minorHAnsi" w:hAnsiTheme="minorHAnsi"/>
          <w:color w:val="002060"/>
          <w:sz w:val="22"/>
          <w:szCs w:val="22"/>
          <w:lang w:val="es-ES_tradnl" w:eastAsia="es-ES_tradnl"/>
        </w:rPr>
      </w:pPr>
      <w:r w:rsidRPr="002F0793">
        <w:rPr>
          <w:rStyle w:val="FontStyle16"/>
          <w:rFonts w:asciiTheme="minorHAnsi" w:hAnsiTheme="minorHAnsi"/>
          <w:color w:val="002060"/>
          <w:sz w:val="22"/>
          <w:szCs w:val="22"/>
          <w:lang w:val="es-ES_tradnl" w:eastAsia="es-ES_tradnl"/>
        </w:rPr>
        <w:t>Previo a la prestación del servicio de recogida de escombros, los sujetos pasivos están obligados a personarse en el Ayuntamiento y rellenar el impreso habilitado al efecto y efectuar la liquidación y abonarla.</w:t>
      </w:r>
    </w:p>
    <w:p w:rsidR="00100592" w:rsidRPr="002F0793" w:rsidRDefault="00100592" w:rsidP="00100592">
      <w:pPr>
        <w:pStyle w:val="Style9"/>
        <w:widowControl/>
        <w:spacing w:before="149" w:line="293" w:lineRule="exact"/>
        <w:ind w:firstLine="715"/>
        <w:rPr>
          <w:rStyle w:val="FontStyle16"/>
          <w:rFonts w:asciiTheme="minorHAnsi" w:hAnsiTheme="minorHAnsi"/>
          <w:color w:val="002060"/>
          <w:sz w:val="22"/>
          <w:szCs w:val="22"/>
          <w:lang w:val="es-ES_tradnl" w:eastAsia="es-ES_tradnl"/>
        </w:rPr>
      </w:pPr>
      <w:r w:rsidRPr="002F0793">
        <w:rPr>
          <w:rStyle w:val="FontStyle16"/>
          <w:rFonts w:asciiTheme="minorHAnsi" w:hAnsiTheme="minorHAnsi"/>
          <w:color w:val="002060"/>
          <w:sz w:val="22"/>
          <w:szCs w:val="22"/>
          <w:lang w:val="es-ES_tradnl" w:eastAsia="es-ES_tradnl"/>
        </w:rPr>
        <w:t>La Tesorería Municipal encargará y autorizará los talonarios de liquidaciones y establecerá los sistemas de control oportunos.</w:t>
      </w:r>
    </w:p>
    <w:p w:rsidR="00100592" w:rsidRPr="002F0793" w:rsidRDefault="00100592" w:rsidP="00100592">
      <w:pPr>
        <w:pStyle w:val="Style9"/>
        <w:widowControl/>
        <w:spacing w:before="158" w:line="288" w:lineRule="exact"/>
        <w:ind w:firstLine="720"/>
        <w:rPr>
          <w:rStyle w:val="FontStyle16"/>
          <w:rFonts w:asciiTheme="minorHAnsi" w:hAnsiTheme="minorHAnsi"/>
          <w:color w:val="002060"/>
          <w:sz w:val="22"/>
          <w:szCs w:val="22"/>
          <w:lang w:val="es-ES_tradnl" w:eastAsia="es-ES_tradnl"/>
        </w:rPr>
      </w:pPr>
      <w:r w:rsidRPr="002F0793">
        <w:rPr>
          <w:rStyle w:val="FontStyle16"/>
          <w:rFonts w:asciiTheme="minorHAnsi" w:hAnsiTheme="minorHAnsi"/>
          <w:color w:val="002060"/>
          <w:sz w:val="22"/>
          <w:szCs w:val="22"/>
          <w:lang w:val="es-ES_tradnl" w:eastAsia="es-ES_tradnl"/>
        </w:rPr>
        <w:t>Este Ayuntamiento no estará obligado a recoger los escombros procedentes de licencias de obras mayores y demoliciones, debiendo los promotores de dichas obras y demoliciones a cumplir lo establecido en los artículos 9 y siguientes de  la Ordenanza Municipal Reguladora  de la Gestión de Residuos de Construcción y Demolición  gestionar sus escombros a través de gestores autorizados por la Comunidad de Castilla y León.</w:t>
      </w:r>
    </w:p>
    <w:p w:rsidR="00100592" w:rsidRPr="002F0793" w:rsidRDefault="00100592" w:rsidP="00100592">
      <w:pPr>
        <w:jc w:val="both"/>
        <w:rPr>
          <w:color w:val="002060"/>
          <w:sz w:val="10"/>
          <w:szCs w:val="10"/>
          <w:lang w:val="es-ES_tradnl"/>
        </w:rPr>
      </w:pPr>
    </w:p>
    <w:p w:rsidR="003576C2" w:rsidRPr="002F0793" w:rsidRDefault="003576C2" w:rsidP="00100592">
      <w:pPr>
        <w:ind w:firstLine="708"/>
        <w:jc w:val="both"/>
        <w:rPr>
          <w:color w:val="002060"/>
        </w:rPr>
      </w:pPr>
      <w:r w:rsidRPr="002F0793">
        <w:rPr>
          <w:color w:val="002060"/>
        </w:rPr>
        <w:t xml:space="preserve">El acceso a las instalaciones se realizará de manera organizada y por orden de llegada, previa solicitud de entrega de escombros en las oficinas municipales. En todo momento se seguirán las instrucciones de utilización de la persona responsable del Centro de Recogida. </w:t>
      </w:r>
    </w:p>
    <w:p w:rsidR="003576C2" w:rsidRPr="002F0793" w:rsidRDefault="003576C2" w:rsidP="003576C2">
      <w:pPr>
        <w:jc w:val="both"/>
        <w:rPr>
          <w:color w:val="002060"/>
        </w:rPr>
      </w:pPr>
      <w:r w:rsidRPr="002F0793">
        <w:rPr>
          <w:b/>
          <w:color w:val="002060"/>
        </w:rPr>
        <w:t xml:space="preserve">Artículo </w:t>
      </w:r>
      <w:r w:rsidR="00100592" w:rsidRPr="002F0793">
        <w:rPr>
          <w:b/>
          <w:color w:val="002060"/>
        </w:rPr>
        <w:t>5</w:t>
      </w:r>
      <w:r w:rsidRPr="002F0793">
        <w:rPr>
          <w:b/>
          <w:color w:val="002060"/>
        </w:rPr>
        <w:t>. Horario del Centro de Recogida de Escombros.</w:t>
      </w:r>
    </w:p>
    <w:p w:rsidR="003576C2" w:rsidRPr="002F0793" w:rsidRDefault="003576C2" w:rsidP="003576C2">
      <w:pPr>
        <w:jc w:val="both"/>
        <w:rPr>
          <w:color w:val="002060"/>
        </w:rPr>
      </w:pPr>
      <w:r w:rsidRPr="002F0793">
        <w:rPr>
          <w:color w:val="002060"/>
        </w:rPr>
        <w:tab/>
        <w:t xml:space="preserve">El Centro de Recogida de Escombros tendrá un horario de apertura </w:t>
      </w:r>
      <w:r w:rsidR="00580727" w:rsidRPr="00580727">
        <w:rPr>
          <w:color w:val="FF0000"/>
        </w:rPr>
        <w:t>a demanda del usuario de lunes a viernes, previa petición</w:t>
      </w:r>
      <w:r w:rsidR="00580727">
        <w:rPr>
          <w:color w:val="002060"/>
        </w:rPr>
        <w:t>.</w:t>
      </w:r>
    </w:p>
    <w:p w:rsidR="003576C2" w:rsidRPr="002F0793" w:rsidRDefault="003576C2" w:rsidP="003576C2">
      <w:pPr>
        <w:ind w:firstLine="708"/>
        <w:jc w:val="both"/>
        <w:rPr>
          <w:color w:val="002060"/>
        </w:rPr>
      </w:pPr>
      <w:r w:rsidRPr="002F0793">
        <w:rPr>
          <w:color w:val="002060"/>
        </w:rPr>
        <w:t>La regulación del horario se podrá cambiar si lo estima conveniente la Concejalía Delegada de Urbanismo del Excmo. Ayuntamiento de Grijota, comunicándose el nuevo horario a los ciudadanos por los medios de difusión habitual y con la antelación necesaria.</w:t>
      </w:r>
    </w:p>
    <w:p w:rsidR="003576C2" w:rsidRPr="002F0793" w:rsidRDefault="003576C2" w:rsidP="003576C2">
      <w:pPr>
        <w:jc w:val="both"/>
        <w:rPr>
          <w:color w:val="002060"/>
        </w:rPr>
      </w:pPr>
      <w:r w:rsidRPr="002F0793">
        <w:rPr>
          <w:color w:val="002060"/>
        </w:rPr>
        <w:tab/>
        <w:t xml:space="preserve">La entrega o depósito de </w:t>
      </w:r>
      <w:r w:rsidR="00CE0865" w:rsidRPr="002F0793">
        <w:rPr>
          <w:color w:val="002060"/>
        </w:rPr>
        <w:t xml:space="preserve">residuos de </w:t>
      </w:r>
      <w:r w:rsidRPr="002F0793">
        <w:rPr>
          <w:color w:val="002060"/>
        </w:rPr>
        <w:t>escombros queda vinculada a la solicitud previa en las instalaciones municipales de fecha y hora para poder dar un mejor servicio al ciudadano y mejor control del Centro.</w:t>
      </w:r>
    </w:p>
    <w:p w:rsidR="003576C2" w:rsidRPr="002F0793" w:rsidRDefault="003576C2" w:rsidP="003576C2">
      <w:pPr>
        <w:jc w:val="both"/>
        <w:rPr>
          <w:color w:val="002060"/>
        </w:rPr>
      </w:pPr>
      <w:r w:rsidRPr="002F0793">
        <w:rPr>
          <w:b/>
          <w:color w:val="002060"/>
        </w:rPr>
        <w:t xml:space="preserve">Artículo </w:t>
      </w:r>
      <w:r w:rsidR="00100592" w:rsidRPr="002F0793">
        <w:rPr>
          <w:b/>
          <w:color w:val="002060"/>
        </w:rPr>
        <w:t>6</w:t>
      </w:r>
      <w:r w:rsidRPr="002F0793">
        <w:rPr>
          <w:b/>
          <w:color w:val="002060"/>
        </w:rPr>
        <w:t>. Condiciones de uso del Centro de Recogida de Escombros.</w:t>
      </w:r>
    </w:p>
    <w:p w:rsidR="003576C2" w:rsidRPr="002F0793" w:rsidRDefault="003576C2" w:rsidP="003576C2">
      <w:pPr>
        <w:pStyle w:val="Prrafodelista"/>
        <w:numPr>
          <w:ilvl w:val="0"/>
          <w:numId w:val="2"/>
        </w:numPr>
        <w:jc w:val="both"/>
        <w:rPr>
          <w:color w:val="002060"/>
        </w:rPr>
      </w:pPr>
      <w:r w:rsidRPr="002F0793">
        <w:rPr>
          <w:color w:val="002060"/>
        </w:rPr>
        <w:t xml:space="preserve">A la entrada del recinto un operario informará a los usuarios sobre la forma y lugar para  realizar el depósito de los </w:t>
      </w:r>
      <w:r w:rsidR="00CE0865" w:rsidRPr="002F0793">
        <w:rPr>
          <w:color w:val="002060"/>
        </w:rPr>
        <w:t xml:space="preserve">residuos de </w:t>
      </w:r>
      <w:r w:rsidRPr="002F0793">
        <w:rPr>
          <w:color w:val="002060"/>
        </w:rPr>
        <w:t>escombros.</w:t>
      </w:r>
    </w:p>
    <w:p w:rsidR="003576C2" w:rsidRPr="002F0793" w:rsidRDefault="003576C2" w:rsidP="003576C2">
      <w:pPr>
        <w:pStyle w:val="Prrafodelista"/>
        <w:numPr>
          <w:ilvl w:val="0"/>
          <w:numId w:val="2"/>
        </w:numPr>
        <w:jc w:val="both"/>
        <w:rPr>
          <w:color w:val="002060"/>
        </w:rPr>
      </w:pPr>
      <w:r w:rsidRPr="002F0793">
        <w:rPr>
          <w:color w:val="002060"/>
        </w:rPr>
        <w:t xml:space="preserve">Los usuarios aportarán voluntariamente los </w:t>
      </w:r>
      <w:r w:rsidR="00CE0865" w:rsidRPr="002F0793">
        <w:rPr>
          <w:color w:val="002060"/>
        </w:rPr>
        <w:t xml:space="preserve">residuos de </w:t>
      </w:r>
      <w:r w:rsidRPr="002F0793">
        <w:rPr>
          <w:color w:val="002060"/>
        </w:rPr>
        <w:t>escombros admisibles.</w:t>
      </w:r>
    </w:p>
    <w:p w:rsidR="003576C2" w:rsidRPr="002F0793" w:rsidRDefault="003576C2" w:rsidP="003576C2">
      <w:pPr>
        <w:pStyle w:val="Prrafodelista"/>
        <w:numPr>
          <w:ilvl w:val="0"/>
          <w:numId w:val="2"/>
        </w:numPr>
        <w:jc w:val="both"/>
        <w:rPr>
          <w:color w:val="002060"/>
        </w:rPr>
      </w:pPr>
      <w:r w:rsidRPr="002F0793">
        <w:rPr>
          <w:color w:val="002060"/>
        </w:rPr>
        <w:t xml:space="preserve">El usuario deberá  en todo momento atender las instrucciones del responsable del Centro para el depósito de </w:t>
      </w:r>
      <w:r w:rsidR="00CE0865" w:rsidRPr="002F0793">
        <w:rPr>
          <w:color w:val="002060"/>
        </w:rPr>
        <w:t xml:space="preserve">residuos de </w:t>
      </w:r>
      <w:r w:rsidRPr="002F0793">
        <w:rPr>
          <w:color w:val="002060"/>
        </w:rPr>
        <w:t xml:space="preserve"> escombros y tomar las debidas medidas oportunas de seguridad y salud.</w:t>
      </w:r>
    </w:p>
    <w:p w:rsidR="003576C2" w:rsidRPr="002F0793" w:rsidRDefault="003576C2" w:rsidP="003576C2">
      <w:pPr>
        <w:pStyle w:val="Prrafodelista"/>
        <w:numPr>
          <w:ilvl w:val="0"/>
          <w:numId w:val="2"/>
        </w:numPr>
        <w:jc w:val="both"/>
        <w:rPr>
          <w:color w:val="002060"/>
        </w:rPr>
      </w:pPr>
      <w:r w:rsidRPr="002F0793">
        <w:rPr>
          <w:color w:val="002060"/>
        </w:rPr>
        <w:t xml:space="preserve">El operario del Centro de Recogida de Escombros recabará los datos correspondientes de los usuarios, de la cantidad y tipología de </w:t>
      </w:r>
      <w:r w:rsidR="00CE0865" w:rsidRPr="002F0793">
        <w:rPr>
          <w:color w:val="002060"/>
        </w:rPr>
        <w:t xml:space="preserve">residuos de </w:t>
      </w:r>
      <w:r w:rsidRPr="002F0793">
        <w:rPr>
          <w:color w:val="002060"/>
        </w:rPr>
        <w:t>escombros aportados por ellos.</w:t>
      </w:r>
    </w:p>
    <w:p w:rsidR="003576C2" w:rsidRPr="002F0793" w:rsidRDefault="003576C2" w:rsidP="003576C2">
      <w:pPr>
        <w:jc w:val="both"/>
        <w:rPr>
          <w:b/>
          <w:color w:val="002060"/>
        </w:rPr>
      </w:pPr>
      <w:r w:rsidRPr="002F0793">
        <w:rPr>
          <w:b/>
          <w:color w:val="002060"/>
        </w:rPr>
        <w:t>Artículo</w:t>
      </w:r>
      <w:r w:rsidR="00100592" w:rsidRPr="002F0793">
        <w:rPr>
          <w:b/>
          <w:color w:val="002060"/>
        </w:rPr>
        <w:t xml:space="preserve"> 7</w:t>
      </w:r>
      <w:r w:rsidRPr="002F0793">
        <w:rPr>
          <w:b/>
          <w:color w:val="002060"/>
        </w:rPr>
        <w:t>. Almacenamiento de los residuos.</w:t>
      </w:r>
    </w:p>
    <w:p w:rsidR="003576C2" w:rsidRPr="002F0793" w:rsidRDefault="003576C2" w:rsidP="003576C2">
      <w:pPr>
        <w:jc w:val="both"/>
        <w:rPr>
          <w:color w:val="002060"/>
        </w:rPr>
      </w:pPr>
      <w:r w:rsidRPr="002F0793">
        <w:rPr>
          <w:color w:val="002060"/>
        </w:rPr>
        <w:tab/>
        <w:t>El almacenamiento de los escombros será controlado por el operario del Centro de Recogida, que tendrá en cuenta las siguientes condiciones mínimas:</w:t>
      </w:r>
    </w:p>
    <w:p w:rsidR="003576C2" w:rsidRPr="002F0793" w:rsidRDefault="003576C2" w:rsidP="003576C2">
      <w:pPr>
        <w:pStyle w:val="Prrafodelista"/>
        <w:numPr>
          <w:ilvl w:val="0"/>
          <w:numId w:val="3"/>
        </w:numPr>
        <w:jc w:val="both"/>
        <w:rPr>
          <w:color w:val="002060"/>
        </w:rPr>
      </w:pPr>
      <w:r w:rsidRPr="002F0793">
        <w:rPr>
          <w:color w:val="002060"/>
        </w:rPr>
        <w:t>Se llevará a cabo sin poner en peligro la salud humana o el medio ambiente.</w:t>
      </w:r>
    </w:p>
    <w:p w:rsidR="003576C2" w:rsidRPr="002F0793" w:rsidRDefault="003576C2" w:rsidP="003576C2">
      <w:pPr>
        <w:pStyle w:val="Prrafodelista"/>
        <w:numPr>
          <w:ilvl w:val="0"/>
          <w:numId w:val="3"/>
        </w:numPr>
        <w:jc w:val="both"/>
        <w:rPr>
          <w:color w:val="002060"/>
        </w:rPr>
      </w:pPr>
      <w:r w:rsidRPr="002F0793">
        <w:rPr>
          <w:color w:val="002060"/>
        </w:rPr>
        <w:lastRenderedPageBreak/>
        <w:t>No se sobrepasarán las capacidades máximas de los contenedores, ni los plazos máximos de almacenamiento legalmente establecidos.</w:t>
      </w:r>
    </w:p>
    <w:p w:rsidR="003576C2" w:rsidRPr="002F0793" w:rsidRDefault="003576C2" w:rsidP="003576C2">
      <w:pPr>
        <w:pStyle w:val="Prrafodelista"/>
        <w:numPr>
          <w:ilvl w:val="0"/>
          <w:numId w:val="3"/>
        </w:numPr>
        <w:jc w:val="both"/>
        <w:rPr>
          <w:color w:val="002060"/>
        </w:rPr>
      </w:pPr>
      <w:r w:rsidRPr="002F0793">
        <w:rPr>
          <w:color w:val="002060"/>
        </w:rPr>
        <w:t xml:space="preserve">Una vez que el contenedor o contenedores se encuentren en su capacidad máxima de almacenamiento se encargará de avisar al Gestor autorizado para la retirada del mismo. </w:t>
      </w:r>
    </w:p>
    <w:p w:rsidR="003576C2" w:rsidRPr="002F0793" w:rsidRDefault="00100592" w:rsidP="003576C2">
      <w:pPr>
        <w:jc w:val="both"/>
        <w:rPr>
          <w:b/>
          <w:color w:val="002060"/>
        </w:rPr>
      </w:pPr>
      <w:r w:rsidRPr="002F0793">
        <w:rPr>
          <w:b/>
          <w:color w:val="002060"/>
        </w:rPr>
        <w:t>Artículo 8</w:t>
      </w:r>
      <w:r w:rsidR="003576C2" w:rsidRPr="002F0793">
        <w:rPr>
          <w:b/>
          <w:color w:val="002060"/>
        </w:rPr>
        <w:t>. Documentación del Centro de Recogida de Escombros.</w:t>
      </w:r>
    </w:p>
    <w:p w:rsidR="003576C2" w:rsidRPr="002F0793" w:rsidRDefault="003576C2" w:rsidP="003576C2">
      <w:pPr>
        <w:pStyle w:val="Prrafodelista"/>
        <w:numPr>
          <w:ilvl w:val="0"/>
          <w:numId w:val="4"/>
        </w:numPr>
        <w:jc w:val="both"/>
        <w:rPr>
          <w:color w:val="002060"/>
        </w:rPr>
      </w:pPr>
      <w:r w:rsidRPr="002F0793">
        <w:rPr>
          <w:color w:val="002060"/>
        </w:rPr>
        <w:t>En las oficinas Municipales  se dispondrá de una copia de la presente Ordenanza, con objeto de posibilitar su consulta a cualquier usuario que lo solicite.</w:t>
      </w:r>
    </w:p>
    <w:p w:rsidR="003576C2" w:rsidRPr="002F0793" w:rsidRDefault="003576C2" w:rsidP="003576C2">
      <w:pPr>
        <w:pStyle w:val="Prrafodelista"/>
        <w:numPr>
          <w:ilvl w:val="0"/>
          <w:numId w:val="4"/>
        </w:numPr>
        <w:jc w:val="both"/>
        <w:rPr>
          <w:color w:val="002060"/>
        </w:rPr>
      </w:pPr>
      <w:r w:rsidRPr="002F0793">
        <w:rPr>
          <w:color w:val="002060"/>
        </w:rPr>
        <w:t>El Centro de Recogida de Escombros dispondrá de un Registro de Incidencias e Información interna recogida los días de apertura del mismo.</w:t>
      </w:r>
    </w:p>
    <w:p w:rsidR="003576C2" w:rsidRPr="002F0793" w:rsidRDefault="003576C2" w:rsidP="003576C2">
      <w:pPr>
        <w:pStyle w:val="Prrafodelista"/>
        <w:numPr>
          <w:ilvl w:val="0"/>
          <w:numId w:val="4"/>
        </w:numPr>
        <w:jc w:val="both"/>
        <w:rPr>
          <w:color w:val="002060"/>
        </w:rPr>
      </w:pPr>
      <w:r w:rsidRPr="002F0793">
        <w:rPr>
          <w:color w:val="002060"/>
        </w:rPr>
        <w:t>El registro de incidencias e información contendrá los siguientes datos:</w:t>
      </w:r>
    </w:p>
    <w:p w:rsidR="003576C2" w:rsidRPr="002F0793" w:rsidRDefault="003576C2" w:rsidP="003576C2">
      <w:pPr>
        <w:pStyle w:val="Prrafodelista"/>
        <w:numPr>
          <w:ilvl w:val="1"/>
          <w:numId w:val="4"/>
        </w:numPr>
        <w:jc w:val="both"/>
        <w:rPr>
          <w:color w:val="002060"/>
        </w:rPr>
      </w:pPr>
      <w:r w:rsidRPr="002F0793">
        <w:rPr>
          <w:color w:val="002060"/>
        </w:rPr>
        <w:t>Número de visitas diarias.</w:t>
      </w:r>
    </w:p>
    <w:p w:rsidR="003576C2" w:rsidRPr="002F0793" w:rsidRDefault="003576C2" w:rsidP="003576C2">
      <w:pPr>
        <w:pStyle w:val="Prrafodelista"/>
        <w:numPr>
          <w:ilvl w:val="1"/>
          <w:numId w:val="4"/>
        </w:numPr>
        <w:jc w:val="both"/>
        <w:rPr>
          <w:color w:val="002060"/>
        </w:rPr>
      </w:pPr>
      <w:r w:rsidRPr="002F0793">
        <w:rPr>
          <w:color w:val="002060"/>
        </w:rPr>
        <w:t>Datos de la persona que deposita los</w:t>
      </w:r>
      <w:r w:rsidR="00CE0865" w:rsidRPr="002F0793">
        <w:rPr>
          <w:color w:val="002060"/>
        </w:rPr>
        <w:t xml:space="preserve"> </w:t>
      </w:r>
      <w:proofErr w:type="spellStart"/>
      <w:r w:rsidR="00CE0865" w:rsidRPr="002F0793">
        <w:rPr>
          <w:color w:val="002060"/>
        </w:rPr>
        <w:t>resiudos</w:t>
      </w:r>
      <w:proofErr w:type="spellEnd"/>
      <w:r w:rsidR="00CE0865" w:rsidRPr="002F0793">
        <w:rPr>
          <w:color w:val="002060"/>
        </w:rPr>
        <w:t xml:space="preserve"> de</w:t>
      </w:r>
      <w:r w:rsidRPr="002F0793">
        <w:rPr>
          <w:color w:val="002060"/>
        </w:rPr>
        <w:t xml:space="preserve"> escombros.</w:t>
      </w:r>
    </w:p>
    <w:p w:rsidR="003576C2" w:rsidRPr="002F0793" w:rsidRDefault="003576C2" w:rsidP="003576C2">
      <w:pPr>
        <w:pStyle w:val="Prrafodelista"/>
        <w:numPr>
          <w:ilvl w:val="1"/>
          <w:numId w:val="4"/>
        </w:numPr>
        <w:jc w:val="both"/>
        <w:rPr>
          <w:color w:val="002060"/>
        </w:rPr>
      </w:pPr>
      <w:r w:rsidRPr="002F0793">
        <w:rPr>
          <w:color w:val="002060"/>
        </w:rPr>
        <w:t>Fecha y hora de acceso al Centro de Recogida de Escombros.</w:t>
      </w:r>
    </w:p>
    <w:p w:rsidR="003576C2" w:rsidRPr="002F0793" w:rsidRDefault="003576C2" w:rsidP="003576C2">
      <w:pPr>
        <w:pStyle w:val="Prrafodelista"/>
        <w:numPr>
          <w:ilvl w:val="1"/>
          <w:numId w:val="4"/>
        </w:numPr>
        <w:jc w:val="both"/>
        <w:rPr>
          <w:color w:val="002060"/>
        </w:rPr>
      </w:pPr>
      <w:r w:rsidRPr="002F0793">
        <w:rPr>
          <w:color w:val="002060"/>
        </w:rPr>
        <w:t>Cantidad de escombros aportados.</w:t>
      </w:r>
    </w:p>
    <w:p w:rsidR="003576C2" w:rsidRPr="002F0793" w:rsidRDefault="003576C2" w:rsidP="003576C2">
      <w:pPr>
        <w:pStyle w:val="Prrafodelista"/>
        <w:numPr>
          <w:ilvl w:val="1"/>
          <w:numId w:val="4"/>
        </w:numPr>
        <w:jc w:val="both"/>
        <w:rPr>
          <w:color w:val="002060"/>
        </w:rPr>
      </w:pPr>
      <w:r w:rsidRPr="002F0793">
        <w:rPr>
          <w:color w:val="002060"/>
        </w:rPr>
        <w:t>Incidencias.</w:t>
      </w:r>
    </w:p>
    <w:p w:rsidR="003576C2" w:rsidRPr="002F0793" w:rsidRDefault="00100592" w:rsidP="003576C2">
      <w:pPr>
        <w:jc w:val="both"/>
        <w:rPr>
          <w:b/>
          <w:color w:val="002060"/>
        </w:rPr>
      </w:pPr>
      <w:r w:rsidRPr="002F0793">
        <w:rPr>
          <w:b/>
          <w:color w:val="002060"/>
        </w:rPr>
        <w:t>Artículo 9</w:t>
      </w:r>
      <w:r w:rsidR="003576C2" w:rsidRPr="002F0793">
        <w:rPr>
          <w:b/>
          <w:color w:val="002060"/>
        </w:rPr>
        <w:t>. Tasas.</w:t>
      </w:r>
    </w:p>
    <w:p w:rsidR="003576C2" w:rsidRPr="002F0793" w:rsidRDefault="003576C2" w:rsidP="002F0793">
      <w:pPr>
        <w:jc w:val="both"/>
        <w:rPr>
          <w:color w:val="002060"/>
        </w:rPr>
      </w:pPr>
      <w:r w:rsidRPr="002F0793">
        <w:rPr>
          <w:color w:val="002060"/>
        </w:rPr>
        <w:tab/>
      </w:r>
      <w:r w:rsidR="002F0793">
        <w:rPr>
          <w:color w:val="002060"/>
        </w:rPr>
        <w:t xml:space="preserve">El </w:t>
      </w:r>
      <w:proofErr w:type="gramStart"/>
      <w:r w:rsidR="002F0793">
        <w:rPr>
          <w:color w:val="002060"/>
        </w:rPr>
        <w:t>servicios</w:t>
      </w:r>
      <w:proofErr w:type="gramEnd"/>
      <w:r w:rsidR="002F0793">
        <w:rPr>
          <w:color w:val="002060"/>
        </w:rPr>
        <w:t xml:space="preserve"> de recogida de residuos de escombros estará exento de tasas.</w:t>
      </w:r>
    </w:p>
    <w:p w:rsidR="003576C2" w:rsidRPr="002F0793" w:rsidRDefault="003576C2" w:rsidP="003576C2">
      <w:pPr>
        <w:jc w:val="center"/>
        <w:rPr>
          <w:b/>
          <w:color w:val="002060"/>
        </w:rPr>
      </w:pPr>
      <w:r w:rsidRPr="002F0793">
        <w:rPr>
          <w:b/>
          <w:color w:val="002060"/>
        </w:rPr>
        <w:t>CAPÍTULO III. RESIDUOS</w:t>
      </w:r>
    </w:p>
    <w:p w:rsidR="003576C2" w:rsidRPr="002F0793" w:rsidRDefault="003576C2" w:rsidP="003576C2">
      <w:pPr>
        <w:jc w:val="both"/>
        <w:rPr>
          <w:b/>
          <w:color w:val="002060"/>
        </w:rPr>
      </w:pPr>
      <w:r w:rsidRPr="002F0793">
        <w:rPr>
          <w:b/>
          <w:color w:val="002060"/>
        </w:rPr>
        <w:t>Artículo 1</w:t>
      </w:r>
      <w:r w:rsidR="005F43B8" w:rsidRPr="002F0793">
        <w:rPr>
          <w:b/>
          <w:color w:val="002060"/>
        </w:rPr>
        <w:t>0</w:t>
      </w:r>
      <w:r w:rsidRPr="002F0793">
        <w:rPr>
          <w:b/>
          <w:color w:val="002060"/>
        </w:rPr>
        <w:t xml:space="preserve">. </w:t>
      </w:r>
      <w:r w:rsidR="00105C70" w:rsidRPr="002F0793">
        <w:rPr>
          <w:b/>
          <w:color w:val="002060"/>
        </w:rPr>
        <w:t>Residuos de e</w:t>
      </w:r>
      <w:r w:rsidRPr="002F0793">
        <w:rPr>
          <w:b/>
          <w:color w:val="002060"/>
        </w:rPr>
        <w:t>scombros admisibles y limitación de cantidad.</w:t>
      </w:r>
    </w:p>
    <w:p w:rsidR="00105C70" w:rsidRPr="002F0793" w:rsidRDefault="003576C2" w:rsidP="0010133E">
      <w:pPr>
        <w:ind w:firstLine="708"/>
        <w:jc w:val="both"/>
        <w:rPr>
          <w:color w:val="002060"/>
        </w:rPr>
      </w:pPr>
      <w:r w:rsidRPr="002F0793">
        <w:rPr>
          <w:color w:val="002060"/>
        </w:rPr>
        <w:t xml:space="preserve"> Los escombros admisibles de la presente ordenanza serán todos aquellos procedentes de obras menores </w:t>
      </w:r>
      <w:r w:rsidR="005F43B8" w:rsidRPr="002F0793">
        <w:rPr>
          <w:rStyle w:val="FontStyle15"/>
          <w:rFonts w:asciiTheme="minorHAnsi" w:hAnsiTheme="minorHAnsi"/>
          <w:color w:val="002060"/>
          <w:sz w:val="22"/>
          <w:szCs w:val="22"/>
          <w:lang w:val="es-ES_tradnl" w:eastAsia="es-ES_tradnl"/>
        </w:rPr>
        <w:t>de construcción</w:t>
      </w:r>
      <w:r w:rsidR="00105C70" w:rsidRPr="002F0793">
        <w:rPr>
          <w:rStyle w:val="FontStyle15"/>
          <w:rFonts w:asciiTheme="minorHAnsi" w:hAnsiTheme="minorHAnsi"/>
          <w:color w:val="002060"/>
          <w:sz w:val="22"/>
          <w:szCs w:val="22"/>
          <w:lang w:val="es-ES_tradnl" w:eastAsia="es-ES_tradnl"/>
        </w:rPr>
        <w:t xml:space="preserve"> o reparación domiciliaria</w:t>
      </w:r>
      <w:r w:rsidR="005F43B8" w:rsidRPr="002F0793">
        <w:rPr>
          <w:rStyle w:val="FontStyle15"/>
          <w:rFonts w:asciiTheme="minorHAnsi" w:hAnsiTheme="minorHAnsi"/>
          <w:color w:val="002060"/>
          <w:sz w:val="22"/>
          <w:szCs w:val="22"/>
          <w:lang w:val="es-ES_tradnl" w:eastAsia="es-ES_tradnl"/>
        </w:rPr>
        <w:t xml:space="preserve">, </w:t>
      </w:r>
      <w:r w:rsidR="00105C70" w:rsidRPr="002F0793">
        <w:rPr>
          <w:rStyle w:val="FontStyle15"/>
          <w:rFonts w:asciiTheme="minorHAnsi" w:hAnsiTheme="minorHAnsi"/>
          <w:color w:val="002060"/>
          <w:sz w:val="22"/>
          <w:szCs w:val="22"/>
          <w:lang w:val="es-ES_tradnl" w:eastAsia="es-ES_tradnl"/>
        </w:rPr>
        <w:t>s</w:t>
      </w:r>
      <w:proofErr w:type="spellStart"/>
      <w:r w:rsidRPr="002F0793">
        <w:rPr>
          <w:color w:val="002060"/>
        </w:rPr>
        <w:t>iempre</w:t>
      </w:r>
      <w:proofErr w:type="spellEnd"/>
      <w:r w:rsidRPr="002F0793">
        <w:rPr>
          <w:color w:val="002060"/>
        </w:rPr>
        <w:t xml:space="preserve"> y cuando se haya solicitado el depósito de los mismos  previamente en las oficinas municipales</w:t>
      </w:r>
      <w:r w:rsidR="00105C70" w:rsidRPr="002F0793">
        <w:rPr>
          <w:color w:val="002060"/>
        </w:rPr>
        <w:t>.</w:t>
      </w:r>
      <w:r w:rsidRPr="002F0793">
        <w:rPr>
          <w:color w:val="002060"/>
        </w:rPr>
        <w:t xml:space="preserve"> </w:t>
      </w:r>
    </w:p>
    <w:p w:rsidR="003576C2" w:rsidRPr="002F0793" w:rsidRDefault="005F43B8" w:rsidP="0010133E">
      <w:pPr>
        <w:ind w:firstLine="708"/>
        <w:jc w:val="both"/>
        <w:rPr>
          <w:color w:val="002060"/>
        </w:rPr>
      </w:pPr>
      <w:r w:rsidRPr="002F0793">
        <w:rPr>
          <w:color w:val="002060"/>
        </w:rPr>
        <w:t xml:space="preserve">Se entiende por </w:t>
      </w:r>
      <w:r w:rsidR="003576C2" w:rsidRPr="002F0793">
        <w:rPr>
          <w:color w:val="002060"/>
        </w:rPr>
        <w:t xml:space="preserve"> </w:t>
      </w:r>
      <w:r w:rsidRPr="002F0793">
        <w:rPr>
          <w:rStyle w:val="FontStyle15"/>
          <w:rFonts w:asciiTheme="minorHAnsi" w:hAnsiTheme="minorHAnsi"/>
          <w:color w:val="002060"/>
          <w:sz w:val="22"/>
          <w:szCs w:val="22"/>
          <w:lang w:val="es-ES_tradnl" w:eastAsia="es-ES_tradnl"/>
        </w:rPr>
        <w:t>obras menores de construcción</w:t>
      </w:r>
      <w:r w:rsidR="00105C70" w:rsidRPr="002F0793">
        <w:rPr>
          <w:rStyle w:val="FontStyle15"/>
          <w:rFonts w:asciiTheme="minorHAnsi" w:hAnsiTheme="minorHAnsi"/>
          <w:color w:val="002060"/>
          <w:sz w:val="22"/>
          <w:szCs w:val="22"/>
          <w:lang w:val="es-ES_tradnl" w:eastAsia="es-ES_tradnl"/>
        </w:rPr>
        <w:t xml:space="preserve"> o</w:t>
      </w:r>
      <w:r w:rsidRPr="002F0793">
        <w:rPr>
          <w:rStyle w:val="FontStyle15"/>
          <w:rFonts w:asciiTheme="minorHAnsi" w:hAnsiTheme="minorHAnsi"/>
          <w:color w:val="002060"/>
          <w:sz w:val="22"/>
          <w:szCs w:val="22"/>
          <w:lang w:val="es-ES_tradnl" w:eastAsia="es-ES_tradnl"/>
        </w:rPr>
        <w:t xml:space="preserve"> </w:t>
      </w:r>
      <w:r w:rsidR="00105C70" w:rsidRPr="002F0793">
        <w:rPr>
          <w:rStyle w:val="FontStyle15"/>
          <w:rFonts w:asciiTheme="minorHAnsi" w:hAnsiTheme="minorHAnsi"/>
          <w:color w:val="002060"/>
          <w:sz w:val="22"/>
          <w:szCs w:val="22"/>
          <w:lang w:val="es-ES_tradnl" w:eastAsia="es-ES_tradnl"/>
        </w:rPr>
        <w:t>reparación</w:t>
      </w:r>
      <w:r w:rsidRPr="002F0793">
        <w:rPr>
          <w:rStyle w:val="FontStyle15"/>
          <w:rFonts w:asciiTheme="minorHAnsi" w:hAnsiTheme="minorHAnsi"/>
          <w:color w:val="002060"/>
          <w:sz w:val="22"/>
          <w:szCs w:val="22"/>
          <w:lang w:val="es-ES_tradnl" w:eastAsia="es-ES_tradnl"/>
        </w:rPr>
        <w:t xml:space="preserve"> domiciliarias</w:t>
      </w:r>
      <w:r w:rsidR="003576C2" w:rsidRPr="002F0793">
        <w:rPr>
          <w:color w:val="002060"/>
        </w:rPr>
        <w:t>, aquella</w:t>
      </w:r>
      <w:r w:rsidRPr="002F0793">
        <w:rPr>
          <w:color w:val="002060"/>
        </w:rPr>
        <w:t>s</w:t>
      </w:r>
      <w:r w:rsidR="003576C2" w:rsidRPr="002F0793">
        <w:rPr>
          <w:color w:val="002060"/>
        </w:rPr>
        <w:t xml:space="preserve"> obra</w:t>
      </w:r>
      <w:r w:rsidRPr="002F0793">
        <w:rPr>
          <w:color w:val="002060"/>
        </w:rPr>
        <w:t>s</w:t>
      </w:r>
      <w:r w:rsidR="003576C2" w:rsidRPr="002F0793">
        <w:rPr>
          <w:color w:val="002060"/>
        </w:rPr>
        <w:t xml:space="preserve"> de </w:t>
      </w:r>
      <w:r w:rsidR="00105C70" w:rsidRPr="002F0793">
        <w:rPr>
          <w:color w:val="002060"/>
        </w:rPr>
        <w:t xml:space="preserve">menores de </w:t>
      </w:r>
      <w:r w:rsidR="003576C2" w:rsidRPr="002F0793">
        <w:rPr>
          <w:color w:val="002060"/>
        </w:rPr>
        <w:t>construcción</w:t>
      </w:r>
      <w:r w:rsidR="00105C70" w:rsidRPr="002F0793">
        <w:rPr>
          <w:color w:val="002060"/>
        </w:rPr>
        <w:t xml:space="preserve"> o reparación domiciliaria que precisen de declaración responsable.</w:t>
      </w:r>
      <w:r w:rsidR="003576C2" w:rsidRPr="002F0793">
        <w:rPr>
          <w:color w:val="002060"/>
        </w:rPr>
        <w:t> </w:t>
      </w:r>
    </w:p>
    <w:p w:rsidR="003576C2" w:rsidRPr="002F0793" w:rsidRDefault="003576C2" w:rsidP="003576C2">
      <w:pPr>
        <w:jc w:val="both"/>
        <w:rPr>
          <w:color w:val="002060"/>
        </w:rPr>
      </w:pPr>
      <w:r w:rsidRPr="002F0793">
        <w:rPr>
          <w:b/>
          <w:color w:val="002060"/>
        </w:rPr>
        <w:t>Artículo 1</w:t>
      </w:r>
      <w:r w:rsidR="00205A9A" w:rsidRPr="002F0793">
        <w:rPr>
          <w:b/>
          <w:color w:val="002060"/>
        </w:rPr>
        <w:t>1</w:t>
      </w:r>
      <w:r w:rsidRPr="002F0793">
        <w:rPr>
          <w:b/>
          <w:color w:val="002060"/>
        </w:rPr>
        <w:t>. Prohibiciones.</w:t>
      </w:r>
    </w:p>
    <w:p w:rsidR="003576C2" w:rsidRPr="002F0793" w:rsidRDefault="003576C2" w:rsidP="003576C2">
      <w:pPr>
        <w:pStyle w:val="Prrafodelista"/>
        <w:numPr>
          <w:ilvl w:val="0"/>
          <w:numId w:val="5"/>
        </w:numPr>
        <w:jc w:val="both"/>
        <w:rPr>
          <w:color w:val="002060"/>
        </w:rPr>
      </w:pPr>
      <w:r w:rsidRPr="002F0793">
        <w:rPr>
          <w:color w:val="002060"/>
        </w:rPr>
        <w:t>Para un correcto funcionamiento de la Instalación se prohíbe depositar residuos comerciales, industriales, p</w:t>
      </w:r>
      <w:r w:rsidR="00205A9A" w:rsidRPr="002F0793">
        <w:rPr>
          <w:color w:val="002060"/>
        </w:rPr>
        <w:t xml:space="preserve">eligrosos, aceites usados, </w:t>
      </w:r>
      <w:proofErr w:type="spellStart"/>
      <w:r w:rsidR="00205A9A" w:rsidRPr="002F0793">
        <w:rPr>
          <w:color w:val="002060"/>
        </w:rPr>
        <w:t>biorr</w:t>
      </w:r>
      <w:r w:rsidRPr="002F0793">
        <w:rPr>
          <w:color w:val="002060"/>
        </w:rPr>
        <w:t>esiduos</w:t>
      </w:r>
      <w:proofErr w:type="spellEnd"/>
      <w:r w:rsidRPr="002F0793">
        <w:rPr>
          <w:color w:val="002060"/>
        </w:rPr>
        <w:t xml:space="preserve"> y todos aquellos que no estén incluidos en la definición del artículo 2 de la presente ordenanza. </w:t>
      </w:r>
    </w:p>
    <w:p w:rsidR="00205A9A" w:rsidRPr="002F0793" w:rsidRDefault="00205A9A" w:rsidP="00205A9A">
      <w:pPr>
        <w:pStyle w:val="Style5"/>
        <w:widowControl/>
        <w:numPr>
          <w:ilvl w:val="0"/>
          <w:numId w:val="5"/>
        </w:numPr>
        <w:tabs>
          <w:tab w:val="left" w:pos="346"/>
        </w:tabs>
        <w:spacing w:before="163"/>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 xml:space="preserve">Se prohíbe, el abandono, vertido o depósito directo en la vía pública, solares y descampados, de cualquier material residual de obras. Dichos residuos deberán ser retirados </w:t>
      </w:r>
      <w:r w:rsidR="007B0F9C" w:rsidRPr="002F0793">
        <w:rPr>
          <w:rStyle w:val="FontStyle15"/>
          <w:rFonts w:asciiTheme="minorHAnsi" w:hAnsiTheme="minorHAnsi"/>
          <w:color w:val="002060"/>
          <w:sz w:val="22"/>
          <w:szCs w:val="22"/>
          <w:lang w:val="es-ES_tradnl" w:eastAsia="es-ES_tradnl"/>
        </w:rPr>
        <w:t>por sus responsables de acuerdo a lo regulado en la presente ordenanza y atendien</w:t>
      </w:r>
      <w:r w:rsidR="005D2485" w:rsidRPr="002F0793">
        <w:rPr>
          <w:rStyle w:val="FontStyle15"/>
          <w:rFonts w:asciiTheme="minorHAnsi" w:hAnsiTheme="minorHAnsi"/>
          <w:color w:val="002060"/>
          <w:sz w:val="22"/>
          <w:szCs w:val="22"/>
          <w:lang w:val="es-ES_tradnl" w:eastAsia="es-ES_tradnl"/>
        </w:rPr>
        <w:t>do a la naturaleza</w:t>
      </w:r>
      <w:r w:rsidR="007B0F9C" w:rsidRPr="002F0793">
        <w:rPr>
          <w:rStyle w:val="FontStyle15"/>
          <w:rFonts w:asciiTheme="minorHAnsi" w:hAnsiTheme="minorHAnsi"/>
          <w:color w:val="002060"/>
          <w:sz w:val="22"/>
          <w:szCs w:val="22"/>
          <w:lang w:val="es-ES_tradnl" w:eastAsia="es-ES_tradnl"/>
        </w:rPr>
        <w:t xml:space="preserve"> de </w:t>
      </w:r>
      <w:r w:rsidR="005D2485" w:rsidRPr="002F0793">
        <w:rPr>
          <w:rStyle w:val="FontStyle15"/>
          <w:rFonts w:asciiTheme="minorHAnsi" w:hAnsiTheme="minorHAnsi"/>
          <w:color w:val="002060"/>
          <w:sz w:val="22"/>
          <w:szCs w:val="22"/>
          <w:lang w:val="es-ES_tradnl" w:eastAsia="es-ES_tradnl"/>
        </w:rPr>
        <w:t xml:space="preserve">la </w:t>
      </w:r>
      <w:r w:rsidR="007B0F9C" w:rsidRPr="002F0793">
        <w:rPr>
          <w:rStyle w:val="FontStyle15"/>
          <w:rFonts w:asciiTheme="minorHAnsi" w:hAnsiTheme="minorHAnsi"/>
          <w:color w:val="002060"/>
          <w:sz w:val="22"/>
          <w:szCs w:val="22"/>
          <w:lang w:val="es-ES_tradnl" w:eastAsia="es-ES_tradnl"/>
        </w:rPr>
        <w:t>obra.</w:t>
      </w:r>
    </w:p>
    <w:p w:rsidR="00205A9A" w:rsidRPr="002F0793" w:rsidRDefault="00205A9A" w:rsidP="00205A9A">
      <w:pPr>
        <w:pStyle w:val="Prrafodelista"/>
        <w:jc w:val="both"/>
        <w:rPr>
          <w:color w:val="002060"/>
        </w:rPr>
      </w:pPr>
    </w:p>
    <w:p w:rsidR="003576C2" w:rsidRPr="002F0793" w:rsidRDefault="003576C2" w:rsidP="003576C2">
      <w:pPr>
        <w:pStyle w:val="Prrafodelista"/>
        <w:numPr>
          <w:ilvl w:val="0"/>
          <w:numId w:val="5"/>
        </w:numPr>
        <w:jc w:val="both"/>
        <w:rPr>
          <w:color w:val="002060"/>
        </w:rPr>
      </w:pPr>
      <w:r w:rsidRPr="002F0793">
        <w:rPr>
          <w:color w:val="002060"/>
        </w:rPr>
        <w:t xml:space="preserve"> Se prohíbe depositar escombros fuera del horario establecido.</w:t>
      </w:r>
    </w:p>
    <w:p w:rsidR="003576C2" w:rsidRPr="002F0793" w:rsidRDefault="003576C2" w:rsidP="003576C2">
      <w:pPr>
        <w:jc w:val="both"/>
        <w:rPr>
          <w:b/>
          <w:color w:val="002060"/>
        </w:rPr>
      </w:pPr>
      <w:r w:rsidRPr="002F0793">
        <w:rPr>
          <w:b/>
          <w:color w:val="002060"/>
        </w:rPr>
        <w:t>Artículo 1</w:t>
      </w:r>
      <w:r w:rsidR="00205A9A" w:rsidRPr="002F0793">
        <w:rPr>
          <w:b/>
          <w:color w:val="002060"/>
        </w:rPr>
        <w:t>2</w:t>
      </w:r>
      <w:r w:rsidRPr="002F0793">
        <w:rPr>
          <w:b/>
          <w:color w:val="002060"/>
        </w:rPr>
        <w:t>. Vigilancia.</w:t>
      </w:r>
    </w:p>
    <w:p w:rsidR="003576C2" w:rsidRPr="002F0793" w:rsidRDefault="003576C2" w:rsidP="003576C2">
      <w:pPr>
        <w:jc w:val="both"/>
        <w:rPr>
          <w:color w:val="002060"/>
        </w:rPr>
      </w:pPr>
      <w:r w:rsidRPr="002F0793">
        <w:rPr>
          <w:color w:val="002060"/>
        </w:rPr>
        <w:lastRenderedPageBreak/>
        <w:tab/>
        <w:t xml:space="preserve">En el horario establecido en el artículo 5 de la presente ordenanza la labor de vigilancia será llevada a cabo por el propio operario del Centro de Recogida de Escombros. </w:t>
      </w:r>
    </w:p>
    <w:p w:rsidR="003576C2" w:rsidRPr="002F0793" w:rsidRDefault="003576C2" w:rsidP="003576C2">
      <w:pPr>
        <w:jc w:val="center"/>
        <w:rPr>
          <w:b/>
          <w:color w:val="002060"/>
        </w:rPr>
      </w:pPr>
      <w:r w:rsidRPr="002F0793">
        <w:rPr>
          <w:b/>
          <w:color w:val="002060"/>
        </w:rPr>
        <w:t>CAPÍTULO IV. RÉGIMEN SANCIONADOR Y DISCIPLINARIO</w:t>
      </w:r>
    </w:p>
    <w:p w:rsidR="003576C2" w:rsidRPr="002F0793" w:rsidRDefault="003576C2" w:rsidP="003576C2">
      <w:pPr>
        <w:jc w:val="both"/>
        <w:rPr>
          <w:color w:val="002060"/>
        </w:rPr>
      </w:pPr>
      <w:r w:rsidRPr="002F0793">
        <w:rPr>
          <w:b/>
          <w:color w:val="002060"/>
        </w:rPr>
        <w:t>Artículo 1</w:t>
      </w:r>
      <w:r w:rsidR="00205A9A" w:rsidRPr="002F0793">
        <w:rPr>
          <w:b/>
          <w:color w:val="002060"/>
        </w:rPr>
        <w:t>3</w:t>
      </w:r>
      <w:r w:rsidRPr="002F0793">
        <w:rPr>
          <w:b/>
          <w:color w:val="002060"/>
        </w:rPr>
        <w:t>. Infracciones.</w:t>
      </w:r>
    </w:p>
    <w:p w:rsidR="00645D55" w:rsidRPr="002F0793" w:rsidRDefault="00645D55" w:rsidP="00C10D4C">
      <w:pPr>
        <w:pStyle w:val="Style7"/>
        <w:widowControl/>
        <w:spacing w:before="168" w:line="283" w:lineRule="exact"/>
        <w:ind w:firstLine="706"/>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 xml:space="preserve">Las infracciones a los preceptos de esta ordenanza serán </w:t>
      </w:r>
      <w:proofErr w:type="gramStart"/>
      <w:r w:rsidRPr="002F0793">
        <w:rPr>
          <w:rStyle w:val="FontStyle15"/>
          <w:rFonts w:asciiTheme="minorHAnsi" w:hAnsiTheme="minorHAnsi"/>
          <w:color w:val="002060"/>
          <w:sz w:val="22"/>
          <w:szCs w:val="22"/>
          <w:lang w:val="es-ES_tradnl" w:eastAsia="es-ES_tradnl"/>
        </w:rPr>
        <w:t>sancionados</w:t>
      </w:r>
      <w:proofErr w:type="gramEnd"/>
      <w:r w:rsidRPr="002F0793">
        <w:rPr>
          <w:rStyle w:val="FontStyle15"/>
          <w:rFonts w:asciiTheme="minorHAnsi" w:hAnsiTheme="minorHAnsi"/>
          <w:color w:val="002060"/>
          <w:sz w:val="22"/>
          <w:szCs w:val="22"/>
          <w:lang w:val="es-ES_tradnl" w:eastAsia="es-ES_tradnl"/>
        </w:rPr>
        <w:t xml:space="preserve"> por el Alcalde - Presidente con multas, dentro de los límites señalados por la Ley de Bases del Régimen Local y sin perjuicio de la exigencia de las demás responsabilidades administrativas y patrimoniales a que haya lugar.</w:t>
      </w:r>
    </w:p>
    <w:p w:rsidR="003576C2" w:rsidRPr="002F0793" w:rsidRDefault="003576C2" w:rsidP="005D2485">
      <w:pPr>
        <w:pStyle w:val="Style7"/>
        <w:widowControl/>
        <w:tabs>
          <w:tab w:val="left" w:pos="1133"/>
        </w:tabs>
        <w:spacing w:before="168" w:line="283" w:lineRule="exact"/>
        <w:ind w:left="-142" w:firstLine="848"/>
        <w:rPr>
          <w:rFonts w:asciiTheme="minorHAnsi" w:hAnsiTheme="minorHAnsi" w:cs="Verdana"/>
          <w:color w:val="002060"/>
          <w:sz w:val="22"/>
          <w:szCs w:val="22"/>
          <w:lang w:val="es-ES_tradnl" w:eastAsia="es-ES_tradnl"/>
        </w:rPr>
      </w:pPr>
      <w:r w:rsidRPr="002F0793">
        <w:rPr>
          <w:rFonts w:asciiTheme="minorHAnsi" w:hAnsiTheme="minorHAnsi"/>
          <w:color w:val="002060"/>
          <w:sz w:val="22"/>
          <w:szCs w:val="22"/>
        </w:rPr>
        <w:t>Sin perjuicio de las infracciones que pueda establecer la normativa específica, constituirá infracción administrativa cualquier vulneración o incumplimiento de lo dispuesto en la presente Ordenanza y se clasificarán en muy graves, graves y leves, de conformidad con la tipificación que se realiza en el presente artículo.</w:t>
      </w:r>
    </w:p>
    <w:p w:rsidR="00EA0BBF" w:rsidRPr="002F0793" w:rsidRDefault="00EA0BBF" w:rsidP="005D2485">
      <w:pPr>
        <w:pStyle w:val="Style7"/>
        <w:widowControl/>
        <w:tabs>
          <w:tab w:val="left" w:pos="1134"/>
        </w:tabs>
        <w:spacing w:before="168" w:line="283" w:lineRule="exact"/>
        <w:ind w:firstLine="0"/>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Especialmente serán sancionadas como leves las siguientes infracciones:</w:t>
      </w:r>
    </w:p>
    <w:p w:rsidR="00EA0BBF" w:rsidRPr="002F0793" w:rsidRDefault="00EA0BBF" w:rsidP="00C10D4C">
      <w:pPr>
        <w:pStyle w:val="Style7"/>
        <w:widowControl/>
        <w:numPr>
          <w:ilvl w:val="0"/>
          <w:numId w:val="19"/>
        </w:numPr>
        <w:tabs>
          <w:tab w:val="left" w:pos="994"/>
        </w:tabs>
        <w:spacing w:before="5" w:line="264" w:lineRule="exac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Verter basura y escombros en solares y terrenos del término municipal no autorizados por la preceptiva licencia de vertido.</w:t>
      </w:r>
    </w:p>
    <w:p w:rsidR="00EA0BBF" w:rsidRPr="002F0793" w:rsidRDefault="00EA0BBF" w:rsidP="00C10D4C">
      <w:pPr>
        <w:pStyle w:val="Style7"/>
        <w:widowControl/>
        <w:numPr>
          <w:ilvl w:val="0"/>
          <w:numId w:val="19"/>
        </w:numPr>
        <w:tabs>
          <w:tab w:val="left" w:pos="994"/>
        </w:tabs>
        <w:spacing w:line="264" w:lineRule="exac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No retirar en el plazo establecido los escombros procedentes de obras en la vía pública, así como almacenar en la misma, escombros y materiales de construcción sin utilizar contenedores, o sin la correspondiente licencia de ocupación de vía pública.</w:t>
      </w:r>
    </w:p>
    <w:p w:rsidR="00EA0BBF" w:rsidRPr="002F0793" w:rsidRDefault="00EA0BBF" w:rsidP="00C10D4C">
      <w:pPr>
        <w:pStyle w:val="Style7"/>
        <w:widowControl/>
        <w:numPr>
          <w:ilvl w:val="0"/>
          <w:numId w:val="19"/>
        </w:numPr>
        <w:tabs>
          <w:tab w:val="left" w:pos="994"/>
        </w:tabs>
        <w:spacing w:before="5" w:line="264" w:lineRule="exac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Ensuciar la vía pública o los elementos urbanísticos de la misma durante las operaciones de carga, transporte y vertido, caso de no proceder a la limpieza Inmediata.</w:t>
      </w:r>
    </w:p>
    <w:p w:rsidR="00EA0BBF" w:rsidRPr="002F0793" w:rsidRDefault="00EA0BBF" w:rsidP="00C10D4C">
      <w:pPr>
        <w:pStyle w:val="Style7"/>
        <w:widowControl/>
        <w:numPr>
          <w:ilvl w:val="0"/>
          <w:numId w:val="19"/>
        </w:numPr>
        <w:tabs>
          <w:tab w:val="left" w:pos="994"/>
        </w:tabs>
        <w:spacing w:before="5" w:line="264" w:lineRule="exac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Verter o colocar las tierras y materiales,</w:t>
      </w:r>
      <w:r w:rsidR="00105C70" w:rsidRPr="002F0793">
        <w:rPr>
          <w:rStyle w:val="FontStyle15"/>
          <w:rFonts w:asciiTheme="minorHAnsi" w:hAnsiTheme="minorHAnsi"/>
          <w:color w:val="002060"/>
          <w:sz w:val="22"/>
          <w:szCs w:val="22"/>
          <w:lang w:val="es-ES_tradnl" w:eastAsia="es-ES_tradnl"/>
        </w:rPr>
        <w:t xml:space="preserve"> </w:t>
      </w:r>
      <w:r w:rsidRPr="002F0793">
        <w:rPr>
          <w:rStyle w:val="FontStyle15"/>
          <w:rFonts w:asciiTheme="minorHAnsi" w:hAnsiTheme="minorHAnsi"/>
          <w:color w:val="002060"/>
          <w:sz w:val="22"/>
          <w:szCs w:val="22"/>
          <w:lang w:val="es-ES_tradnl" w:eastAsia="es-ES_tradnl"/>
        </w:rPr>
        <w:t>en lugares no autorizados, siendo subsidiariamente responsable el propietario de los terrenos o solares.</w:t>
      </w:r>
    </w:p>
    <w:p w:rsidR="00EA0BBF" w:rsidRPr="002F0793" w:rsidRDefault="00EA0BBF" w:rsidP="00C10D4C">
      <w:pPr>
        <w:pStyle w:val="Style7"/>
        <w:widowControl/>
        <w:numPr>
          <w:ilvl w:val="0"/>
          <w:numId w:val="19"/>
        </w:numPr>
        <w:tabs>
          <w:tab w:val="left" w:pos="994"/>
        </w:tabs>
        <w:spacing w:before="5" w:line="264" w:lineRule="exac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Verter materiales que por su composición puedan ocasionar perjuicio a la seguridad o salubridad pública.</w:t>
      </w:r>
    </w:p>
    <w:p w:rsidR="00EA0BBF" w:rsidRPr="002F0793" w:rsidRDefault="00EA0BBF" w:rsidP="00C10D4C">
      <w:pPr>
        <w:pStyle w:val="Style7"/>
        <w:widowControl/>
        <w:numPr>
          <w:ilvl w:val="0"/>
          <w:numId w:val="19"/>
        </w:numPr>
        <w:tabs>
          <w:tab w:val="left" w:pos="994"/>
        </w:tabs>
        <w:spacing w:before="5" w:line="264" w:lineRule="exac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Cualquier otra omisión de la presente Ordenanza no contemplada como infracción grave o muy grave.</w:t>
      </w:r>
    </w:p>
    <w:p w:rsidR="008A3208" w:rsidRPr="002F0793" w:rsidRDefault="008A3208" w:rsidP="008A3208">
      <w:pPr>
        <w:pStyle w:val="Style7"/>
        <w:widowControl/>
        <w:tabs>
          <w:tab w:val="left" w:pos="994"/>
        </w:tabs>
        <w:spacing w:before="5" w:line="264" w:lineRule="exact"/>
        <w:ind w:left="706" w:firstLine="0"/>
        <w:rPr>
          <w:rStyle w:val="FontStyle15"/>
          <w:rFonts w:asciiTheme="minorHAnsi" w:hAnsiTheme="minorHAnsi"/>
          <w:color w:val="002060"/>
          <w:sz w:val="22"/>
          <w:szCs w:val="22"/>
          <w:lang w:val="es-ES_tradnl" w:eastAsia="es-ES_tradnl"/>
        </w:rPr>
      </w:pPr>
    </w:p>
    <w:p w:rsidR="00EA0BBF" w:rsidRPr="002F0793" w:rsidRDefault="00EA0BBF" w:rsidP="005D2485">
      <w:pPr>
        <w:pStyle w:val="Style7"/>
        <w:widowControl/>
        <w:tabs>
          <w:tab w:val="left" w:pos="1027"/>
        </w:tabs>
        <w:spacing w:before="10" w:line="264" w:lineRule="exact"/>
        <w:ind w:firstLine="0"/>
        <w:jc w:val="lef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Serán infracciones graves:</w:t>
      </w:r>
    </w:p>
    <w:p w:rsidR="00EA0BBF" w:rsidRPr="002F0793" w:rsidRDefault="00EA0BBF" w:rsidP="00C10D4C">
      <w:pPr>
        <w:pStyle w:val="Style7"/>
        <w:widowControl/>
        <w:numPr>
          <w:ilvl w:val="0"/>
          <w:numId w:val="20"/>
        </w:numPr>
        <w:tabs>
          <w:tab w:val="left" w:pos="1032"/>
        </w:tabs>
        <w:spacing w:line="264" w:lineRule="exact"/>
        <w:jc w:val="lef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Reiteración de cualquier falta leve.</w:t>
      </w:r>
    </w:p>
    <w:p w:rsidR="00EA0BBF" w:rsidRPr="002F0793" w:rsidRDefault="00EA0BBF" w:rsidP="00C10D4C">
      <w:pPr>
        <w:pStyle w:val="Style7"/>
        <w:widowControl/>
        <w:numPr>
          <w:ilvl w:val="0"/>
          <w:numId w:val="20"/>
        </w:numPr>
        <w:tabs>
          <w:tab w:val="left" w:pos="1032"/>
        </w:tabs>
        <w:spacing w:before="10" w:line="264" w:lineRule="exact"/>
        <w:jc w:val="lef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Realizar vertidos de materiales procedentes de otros municipios.</w:t>
      </w:r>
    </w:p>
    <w:p w:rsidR="00EA0BBF" w:rsidRPr="002F0793" w:rsidRDefault="00EA0BBF" w:rsidP="00C10D4C">
      <w:pPr>
        <w:pStyle w:val="Style7"/>
        <w:widowControl/>
        <w:numPr>
          <w:ilvl w:val="0"/>
          <w:numId w:val="20"/>
        </w:numPr>
        <w:tabs>
          <w:tab w:val="left" w:pos="1003"/>
        </w:tabs>
        <w:spacing w:line="264" w:lineRule="exac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Verter o colocar las tierras y materiales, en lugares no autorizados, siendo subsidiariamente responsable el propietario de los terrenos o solares.</w:t>
      </w:r>
    </w:p>
    <w:p w:rsidR="008A3208" w:rsidRPr="002F0793" w:rsidRDefault="008A3208" w:rsidP="008A3208">
      <w:pPr>
        <w:pStyle w:val="Style5"/>
        <w:widowControl/>
        <w:tabs>
          <w:tab w:val="left" w:pos="1027"/>
        </w:tabs>
        <w:spacing w:before="5" w:line="264" w:lineRule="exact"/>
        <w:ind w:right="3494"/>
        <w:jc w:val="left"/>
        <w:rPr>
          <w:rStyle w:val="FontStyle15"/>
          <w:rFonts w:asciiTheme="minorHAnsi" w:hAnsiTheme="minorHAnsi"/>
          <w:color w:val="002060"/>
          <w:sz w:val="22"/>
          <w:szCs w:val="22"/>
          <w:lang w:val="es-ES_tradnl" w:eastAsia="es-ES_tradnl"/>
        </w:rPr>
      </w:pPr>
    </w:p>
    <w:p w:rsidR="00645D55" w:rsidRPr="002F0793" w:rsidRDefault="00EA0BBF" w:rsidP="005D2485">
      <w:pPr>
        <w:pStyle w:val="Style5"/>
        <w:widowControl/>
        <w:tabs>
          <w:tab w:val="left" w:pos="1027"/>
        </w:tabs>
        <w:spacing w:before="5" w:line="264" w:lineRule="exact"/>
        <w:ind w:right="3494"/>
        <w:jc w:val="lef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Serán infracciones muy graves:</w:t>
      </w:r>
    </w:p>
    <w:p w:rsidR="00C10D4C" w:rsidRPr="002F0793" w:rsidRDefault="00C10D4C" w:rsidP="00C10D4C">
      <w:pPr>
        <w:pStyle w:val="Style7"/>
        <w:widowControl/>
        <w:tabs>
          <w:tab w:val="left" w:pos="994"/>
        </w:tabs>
        <w:spacing w:before="5" w:line="264" w:lineRule="exact"/>
        <w:ind w:firstLine="0"/>
        <w:jc w:val="lef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 xml:space="preserve">a)   </w:t>
      </w:r>
      <w:r w:rsidR="00645D55" w:rsidRPr="002F0793">
        <w:rPr>
          <w:rStyle w:val="FontStyle15"/>
          <w:rFonts w:asciiTheme="minorHAnsi" w:hAnsiTheme="minorHAnsi"/>
          <w:color w:val="002060"/>
          <w:sz w:val="22"/>
          <w:szCs w:val="22"/>
          <w:lang w:val="es-ES_tradnl" w:eastAsia="es-ES_tradnl"/>
        </w:rPr>
        <w:t>Verter basura y escombros en solares y terrenos del término municipal no autorizados por la preceptiva licencia de vertido.</w:t>
      </w:r>
    </w:p>
    <w:p w:rsidR="00340AC6" w:rsidRPr="002F0793" w:rsidRDefault="00645D55" w:rsidP="00340AC6">
      <w:pPr>
        <w:pStyle w:val="Style7"/>
        <w:widowControl/>
        <w:tabs>
          <w:tab w:val="left" w:pos="994"/>
        </w:tabs>
        <w:spacing w:before="5" w:line="264" w:lineRule="exact"/>
        <w:ind w:firstLine="0"/>
        <w:jc w:val="left"/>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 xml:space="preserve">b) </w:t>
      </w:r>
      <w:r w:rsidR="00C10D4C" w:rsidRPr="002F0793">
        <w:rPr>
          <w:rStyle w:val="FontStyle15"/>
          <w:rFonts w:asciiTheme="minorHAnsi" w:hAnsiTheme="minorHAnsi"/>
          <w:color w:val="002060"/>
          <w:sz w:val="22"/>
          <w:szCs w:val="22"/>
          <w:lang w:val="es-ES_tradnl" w:eastAsia="es-ES_tradnl"/>
        </w:rPr>
        <w:t xml:space="preserve"> </w:t>
      </w:r>
      <w:r w:rsidR="00EA0BBF" w:rsidRPr="002F0793">
        <w:rPr>
          <w:rStyle w:val="FontStyle15"/>
          <w:rFonts w:asciiTheme="minorHAnsi" w:hAnsiTheme="minorHAnsi"/>
          <w:color w:val="002060"/>
          <w:sz w:val="22"/>
          <w:szCs w:val="22"/>
          <w:lang w:val="es-ES_tradnl" w:eastAsia="es-ES_tradnl"/>
        </w:rPr>
        <w:t>Reiteración de cualquier falta grave.</w:t>
      </w:r>
    </w:p>
    <w:p w:rsidR="00340AC6" w:rsidRPr="002F0793" w:rsidRDefault="00340AC6" w:rsidP="00340AC6">
      <w:pPr>
        <w:pStyle w:val="Style7"/>
        <w:widowControl/>
        <w:tabs>
          <w:tab w:val="left" w:pos="994"/>
        </w:tabs>
        <w:spacing w:before="5" w:line="264" w:lineRule="exact"/>
        <w:ind w:firstLine="0"/>
        <w:jc w:val="left"/>
        <w:rPr>
          <w:rFonts w:asciiTheme="minorHAnsi" w:hAnsiTheme="minorHAnsi" w:cs="Verdana"/>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 xml:space="preserve">c) </w:t>
      </w:r>
      <w:r w:rsidRPr="002F0793">
        <w:rPr>
          <w:rFonts w:asciiTheme="minorHAnsi" w:hAnsiTheme="minorHAnsi"/>
          <w:color w:val="002060"/>
          <w:sz w:val="22"/>
          <w:szCs w:val="22"/>
        </w:rPr>
        <w:t>El abandono o vertido en el Centro de Recogida de Escombros, en la puerta de acceso o en sus inmediaciones de residuos.</w:t>
      </w:r>
    </w:p>
    <w:p w:rsidR="00340AC6" w:rsidRPr="002F0793" w:rsidRDefault="00340AC6" w:rsidP="00340AC6">
      <w:pPr>
        <w:jc w:val="both"/>
        <w:rPr>
          <w:color w:val="002060"/>
        </w:rPr>
      </w:pPr>
      <w:r w:rsidRPr="002F0793">
        <w:rPr>
          <w:color w:val="002060"/>
          <w:lang w:val="es-ES_tradnl"/>
        </w:rPr>
        <w:t xml:space="preserve">d) </w:t>
      </w:r>
      <w:r w:rsidRPr="002F0793">
        <w:rPr>
          <w:color w:val="002060"/>
        </w:rPr>
        <w:t>Los actos de deterioro grave y relevante de los equipos, infraestructuras, instalaciones o elementos del Centro de Recogida de Escombros.</w:t>
      </w:r>
    </w:p>
    <w:p w:rsidR="00EA0BBF" w:rsidRPr="002F0793" w:rsidRDefault="00EA0BBF" w:rsidP="00340AC6">
      <w:pPr>
        <w:pStyle w:val="Style7"/>
        <w:widowControl/>
        <w:spacing w:line="283" w:lineRule="exact"/>
        <w:ind w:firstLine="708"/>
        <w:rPr>
          <w:rStyle w:val="FontStyle15"/>
          <w:rFonts w:asciiTheme="minorHAnsi" w:hAnsiTheme="minorHAnsi"/>
          <w:color w:val="002060"/>
          <w:sz w:val="22"/>
          <w:szCs w:val="22"/>
          <w:lang w:val="es-ES_tradnl" w:eastAsia="es-ES_tradnl"/>
        </w:rPr>
      </w:pPr>
      <w:r w:rsidRPr="002F0793">
        <w:rPr>
          <w:rStyle w:val="FontStyle15"/>
          <w:rFonts w:asciiTheme="minorHAnsi" w:hAnsiTheme="minorHAnsi"/>
          <w:color w:val="002060"/>
          <w:sz w:val="22"/>
          <w:szCs w:val="22"/>
          <w:lang w:val="es-ES_tradnl" w:eastAsia="es-ES_tradnl"/>
        </w:rPr>
        <w:t>Será considerado reincid</w:t>
      </w:r>
      <w:r w:rsidR="00CE7D08" w:rsidRPr="002F0793">
        <w:rPr>
          <w:rStyle w:val="FontStyle15"/>
          <w:rFonts w:asciiTheme="minorHAnsi" w:hAnsiTheme="minorHAnsi"/>
          <w:color w:val="002060"/>
          <w:sz w:val="22"/>
          <w:szCs w:val="22"/>
          <w:lang w:val="es-ES_tradnl" w:eastAsia="es-ES_tradnl"/>
        </w:rPr>
        <w:t xml:space="preserve">ente quien hubiera incurrido en </w:t>
      </w:r>
      <w:r w:rsidRPr="002F0793">
        <w:rPr>
          <w:rStyle w:val="FontStyle15"/>
          <w:rFonts w:asciiTheme="minorHAnsi" w:hAnsiTheme="minorHAnsi"/>
          <w:color w:val="002060"/>
          <w:sz w:val="22"/>
          <w:szCs w:val="22"/>
          <w:lang w:val="es-ES_tradnl" w:eastAsia="es-ES_tradnl"/>
        </w:rPr>
        <w:t>infracciones de las mismas materias en los doce meses anteriores.</w:t>
      </w:r>
    </w:p>
    <w:p w:rsidR="00EA0BBF" w:rsidRPr="002F0793" w:rsidRDefault="00EA0BBF" w:rsidP="00CE7D08">
      <w:pPr>
        <w:jc w:val="both"/>
        <w:rPr>
          <w:color w:val="002060"/>
          <w:lang w:val="es-ES_tradnl"/>
        </w:rPr>
      </w:pPr>
    </w:p>
    <w:p w:rsidR="003576C2" w:rsidRPr="002F0793" w:rsidRDefault="003576C2" w:rsidP="003576C2">
      <w:pPr>
        <w:jc w:val="both"/>
        <w:rPr>
          <w:b/>
          <w:color w:val="002060"/>
        </w:rPr>
      </w:pPr>
      <w:r w:rsidRPr="002F0793">
        <w:rPr>
          <w:b/>
          <w:color w:val="002060"/>
        </w:rPr>
        <w:t>Artículo 15. Sanciones.</w:t>
      </w:r>
    </w:p>
    <w:p w:rsidR="003576C2" w:rsidRPr="002F0793" w:rsidRDefault="003576C2" w:rsidP="003576C2">
      <w:pPr>
        <w:pStyle w:val="Prrafodelista"/>
        <w:numPr>
          <w:ilvl w:val="0"/>
          <w:numId w:val="7"/>
        </w:numPr>
        <w:jc w:val="both"/>
        <w:rPr>
          <w:color w:val="002060"/>
        </w:rPr>
      </w:pPr>
      <w:r w:rsidRPr="002F0793">
        <w:rPr>
          <w:color w:val="002060"/>
        </w:rPr>
        <w:lastRenderedPageBreak/>
        <w:t>Las infracciones a que se refiere el artículo anterior podrán dar lugar a la imposición de sanciones recogida en la legislación aplicable, en concreto en la Ley 7/2007, de 9 de julio y la Ley 22/2011, de 28 de julio.</w:t>
      </w:r>
    </w:p>
    <w:p w:rsidR="003576C2" w:rsidRPr="002F0793" w:rsidRDefault="003576C2" w:rsidP="003576C2">
      <w:pPr>
        <w:pStyle w:val="Prrafodelista"/>
        <w:numPr>
          <w:ilvl w:val="0"/>
          <w:numId w:val="7"/>
        </w:numPr>
        <w:jc w:val="both"/>
        <w:rPr>
          <w:color w:val="002060"/>
        </w:rPr>
      </w:pPr>
      <w:r w:rsidRPr="002F0793">
        <w:rPr>
          <w:color w:val="002060"/>
        </w:rPr>
        <w:t>En todo caso las sanciones económicas podrán ser del siguiente orden:</w:t>
      </w:r>
    </w:p>
    <w:p w:rsidR="003576C2" w:rsidRPr="002F0793" w:rsidRDefault="003576C2" w:rsidP="003576C2">
      <w:pPr>
        <w:pStyle w:val="Prrafodelista"/>
        <w:numPr>
          <w:ilvl w:val="1"/>
          <w:numId w:val="7"/>
        </w:numPr>
        <w:jc w:val="both"/>
        <w:rPr>
          <w:color w:val="002060"/>
        </w:rPr>
      </w:pPr>
      <w:r w:rsidRPr="002F0793">
        <w:rPr>
          <w:color w:val="002060"/>
        </w:rPr>
        <w:t>Infracciones muy graves: multa desde 30.001,00 hasta 120.000,00 euros.</w:t>
      </w:r>
    </w:p>
    <w:p w:rsidR="003576C2" w:rsidRPr="002F0793" w:rsidRDefault="003576C2" w:rsidP="003576C2">
      <w:pPr>
        <w:pStyle w:val="Prrafodelista"/>
        <w:numPr>
          <w:ilvl w:val="1"/>
          <w:numId w:val="7"/>
        </w:numPr>
        <w:jc w:val="both"/>
        <w:rPr>
          <w:color w:val="002060"/>
        </w:rPr>
      </w:pPr>
      <w:r w:rsidRPr="002F0793">
        <w:rPr>
          <w:color w:val="002060"/>
        </w:rPr>
        <w:t>Infracciones graves: multa desde 601,00 hasta 30.000,00 euros.</w:t>
      </w:r>
    </w:p>
    <w:p w:rsidR="003576C2" w:rsidRPr="002F0793" w:rsidRDefault="003576C2" w:rsidP="003576C2">
      <w:pPr>
        <w:pStyle w:val="Prrafodelista"/>
        <w:numPr>
          <w:ilvl w:val="1"/>
          <w:numId w:val="7"/>
        </w:numPr>
        <w:jc w:val="both"/>
        <w:rPr>
          <w:color w:val="002060"/>
        </w:rPr>
      </w:pPr>
      <w:r w:rsidRPr="002F0793">
        <w:rPr>
          <w:color w:val="002060"/>
        </w:rPr>
        <w:t>Infracciones leves: multa de hasta 600,00 euros.</w:t>
      </w:r>
    </w:p>
    <w:p w:rsidR="003576C2" w:rsidRPr="002F0793" w:rsidRDefault="003576C2" w:rsidP="003576C2">
      <w:pPr>
        <w:pStyle w:val="Prrafodelista"/>
        <w:numPr>
          <w:ilvl w:val="0"/>
          <w:numId w:val="7"/>
        </w:numPr>
        <w:jc w:val="both"/>
        <w:rPr>
          <w:color w:val="002060"/>
        </w:rPr>
      </w:pPr>
      <w:r w:rsidRPr="002F0793">
        <w:rPr>
          <w:color w:val="002060"/>
        </w:rPr>
        <w:t>Sin perjuicio de la sanción que se imponga, cabe la compatibilidad de la misma con la imposición de la obligación de reponer o restaurar las cosas al estado anterior, así como la posibilidad de poner multas coercitivas, o en su caso proceder a la ejecución subsidiaria por cuenta del infractor.</w:t>
      </w:r>
    </w:p>
    <w:p w:rsidR="003576C2" w:rsidRPr="002F0793" w:rsidRDefault="003576C2" w:rsidP="003576C2">
      <w:pPr>
        <w:jc w:val="both"/>
        <w:rPr>
          <w:b/>
          <w:color w:val="002060"/>
        </w:rPr>
      </w:pPr>
    </w:p>
    <w:p w:rsidR="003576C2" w:rsidRPr="002F0793" w:rsidRDefault="003576C2" w:rsidP="003576C2">
      <w:pPr>
        <w:jc w:val="both"/>
        <w:rPr>
          <w:b/>
          <w:color w:val="002060"/>
        </w:rPr>
      </w:pPr>
      <w:r w:rsidRPr="002F0793">
        <w:rPr>
          <w:b/>
          <w:color w:val="002060"/>
        </w:rPr>
        <w:t>Disposición Final.</w:t>
      </w:r>
    </w:p>
    <w:p w:rsidR="003576C2" w:rsidRPr="002F0793" w:rsidRDefault="003576C2" w:rsidP="003576C2">
      <w:pPr>
        <w:ind w:firstLine="708"/>
        <w:jc w:val="both"/>
        <w:rPr>
          <w:color w:val="002060"/>
        </w:rPr>
      </w:pPr>
      <w:r w:rsidRPr="002F0793">
        <w:rPr>
          <w:color w:val="002060"/>
        </w:rPr>
        <w:t>La presente Ordenanza entrará en vigor a partir del día siguiente al de la publicación de la aprobación definitiva en el Boletín Oficial de la Provincia.</w:t>
      </w:r>
    </w:p>
    <w:p w:rsidR="003576C2" w:rsidRPr="008A3208" w:rsidRDefault="003576C2" w:rsidP="003576C2">
      <w:pPr>
        <w:ind w:firstLine="708"/>
        <w:jc w:val="center"/>
        <w:rPr>
          <w:b/>
          <w:color w:val="000000" w:themeColor="text1"/>
        </w:rPr>
      </w:pPr>
    </w:p>
    <w:p w:rsidR="003576C2" w:rsidRPr="008A3208" w:rsidRDefault="003576C2" w:rsidP="003576C2">
      <w:pPr>
        <w:jc w:val="both"/>
        <w:rPr>
          <w:color w:val="000000" w:themeColor="text1"/>
        </w:rPr>
      </w:pPr>
    </w:p>
    <w:sectPr w:rsidR="003576C2" w:rsidRPr="008A3208" w:rsidSect="00DE1B5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E8" w:rsidRDefault="009D18E8" w:rsidP="009D18E8">
      <w:pPr>
        <w:spacing w:after="0" w:line="240" w:lineRule="auto"/>
      </w:pPr>
      <w:r>
        <w:separator/>
      </w:r>
    </w:p>
  </w:endnote>
  <w:endnote w:type="continuationSeparator" w:id="0">
    <w:p w:rsidR="009D18E8" w:rsidRDefault="009D18E8" w:rsidP="009D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E8" w:rsidRDefault="009D18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11426"/>
      <w:docPartObj>
        <w:docPartGallery w:val="Page Numbers (Bottom of Page)"/>
        <w:docPartUnique/>
      </w:docPartObj>
    </w:sdtPr>
    <w:sdtEndPr/>
    <w:sdtContent>
      <w:p w:rsidR="009D18E8" w:rsidRDefault="009D18E8">
        <w:pPr>
          <w:pStyle w:val="Piedepgina"/>
          <w:jc w:val="center"/>
        </w:pPr>
        <w:r>
          <w:fldChar w:fldCharType="begin"/>
        </w:r>
        <w:r>
          <w:instrText>PAGE   \* MERGEFORMAT</w:instrText>
        </w:r>
        <w:r>
          <w:fldChar w:fldCharType="separate"/>
        </w:r>
        <w:r w:rsidR="0007463B">
          <w:rPr>
            <w:noProof/>
          </w:rPr>
          <w:t>5</w:t>
        </w:r>
        <w:r>
          <w:fldChar w:fldCharType="end"/>
        </w:r>
      </w:p>
    </w:sdtContent>
  </w:sdt>
  <w:p w:rsidR="009D18E8" w:rsidRDefault="009D18E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E8" w:rsidRDefault="009D18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E8" w:rsidRDefault="009D18E8" w:rsidP="009D18E8">
      <w:pPr>
        <w:spacing w:after="0" w:line="240" w:lineRule="auto"/>
      </w:pPr>
      <w:r>
        <w:separator/>
      </w:r>
    </w:p>
  </w:footnote>
  <w:footnote w:type="continuationSeparator" w:id="0">
    <w:p w:rsidR="009D18E8" w:rsidRDefault="009D18E8" w:rsidP="009D1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E8" w:rsidRDefault="009D18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E8" w:rsidRDefault="009D18E8" w:rsidP="009D18E8">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E8" w:rsidRDefault="009D18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634"/>
    <w:multiLevelType w:val="singleLevel"/>
    <w:tmpl w:val="E788EB12"/>
    <w:lvl w:ilvl="0">
      <w:start w:val="1"/>
      <w:numFmt w:val="lowerLetter"/>
      <w:lvlText w:val="%1)"/>
      <w:legacy w:legacy="1" w:legacySpace="0" w:legacyIndent="288"/>
      <w:lvlJc w:val="left"/>
      <w:rPr>
        <w:rFonts w:ascii="Verdana" w:hAnsi="Verdana" w:hint="default"/>
      </w:rPr>
    </w:lvl>
  </w:abstractNum>
  <w:abstractNum w:abstractNumId="1">
    <w:nsid w:val="0AC2708C"/>
    <w:multiLevelType w:val="hybridMultilevel"/>
    <w:tmpl w:val="4B7646F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A014AF"/>
    <w:multiLevelType w:val="singleLevel"/>
    <w:tmpl w:val="1820C6BE"/>
    <w:lvl w:ilvl="0">
      <w:start w:val="1"/>
      <w:numFmt w:val="decimal"/>
      <w:lvlText w:val="%1."/>
      <w:legacy w:legacy="1" w:legacySpace="0" w:legacyIndent="230"/>
      <w:lvlJc w:val="left"/>
      <w:rPr>
        <w:rFonts w:ascii="Verdana" w:hAnsi="Verdana" w:hint="default"/>
      </w:rPr>
    </w:lvl>
  </w:abstractNum>
  <w:abstractNum w:abstractNumId="3">
    <w:nsid w:val="11CF5854"/>
    <w:multiLevelType w:val="hybridMultilevel"/>
    <w:tmpl w:val="A960452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092364"/>
    <w:multiLevelType w:val="hybridMultilevel"/>
    <w:tmpl w:val="EC0C2B52"/>
    <w:lvl w:ilvl="0" w:tplc="E2AA34E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B360F5A"/>
    <w:multiLevelType w:val="hybridMultilevel"/>
    <w:tmpl w:val="29CE1644"/>
    <w:lvl w:ilvl="0" w:tplc="E2AA34E4">
      <w:start w:val="1"/>
      <w:numFmt w:val="lowerLetter"/>
      <w:lvlText w:val="%1)"/>
      <w:lvlJc w:val="left"/>
      <w:pPr>
        <w:ind w:left="3188" w:hanging="360"/>
      </w:pPr>
      <w:rPr>
        <w:rFonts w:hint="default"/>
      </w:rPr>
    </w:lvl>
    <w:lvl w:ilvl="1" w:tplc="0C0A0019" w:tentative="1">
      <w:start w:val="1"/>
      <w:numFmt w:val="lowerLetter"/>
      <w:lvlText w:val="%2."/>
      <w:lvlJc w:val="left"/>
      <w:pPr>
        <w:ind w:left="3562" w:hanging="360"/>
      </w:pPr>
    </w:lvl>
    <w:lvl w:ilvl="2" w:tplc="0C0A001B" w:tentative="1">
      <w:start w:val="1"/>
      <w:numFmt w:val="lowerRoman"/>
      <w:lvlText w:val="%3."/>
      <w:lvlJc w:val="right"/>
      <w:pPr>
        <w:ind w:left="4282" w:hanging="180"/>
      </w:pPr>
    </w:lvl>
    <w:lvl w:ilvl="3" w:tplc="0C0A000F" w:tentative="1">
      <w:start w:val="1"/>
      <w:numFmt w:val="decimal"/>
      <w:lvlText w:val="%4."/>
      <w:lvlJc w:val="left"/>
      <w:pPr>
        <w:ind w:left="5002" w:hanging="360"/>
      </w:pPr>
    </w:lvl>
    <w:lvl w:ilvl="4" w:tplc="0C0A0019" w:tentative="1">
      <w:start w:val="1"/>
      <w:numFmt w:val="lowerLetter"/>
      <w:lvlText w:val="%5."/>
      <w:lvlJc w:val="left"/>
      <w:pPr>
        <w:ind w:left="5722" w:hanging="360"/>
      </w:pPr>
    </w:lvl>
    <w:lvl w:ilvl="5" w:tplc="0C0A001B" w:tentative="1">
      <w:start w:val="1"/>
      <w:numFmt w:val="lowerRoman"/>
      <w:lvlText w:val="%6."/>
      <w:lvlJc w:val="right"/>
      <w:pPr>
        <w:ind w:left="6442" w:hanging="180"/>
      </w:pPr>
    </w:lvl>
    <w:lvl w:ilvl="6" w:tplc="0C0A000F" w:tentative="1">
      <w:start w:val="1"/>
      <w:numFmt w:val="decimal"/>
      <w:lvlText w:val="%7."/>
      <w:lvlJc w:val="left"/>
      <w:pPr>
        <w:ind w:left="7162" w:hanging="360"/>
      </w:pPr>
    </w:lvl>
    <w:lvl w:ilvl="7" w:tplc="0C0A0019" w:tentative="1">
      <w:start w:val="1"/>
      <w:numFmt w:val="lowerLetter"/>
      <w:lvlText w:val="%8."/>
      <w:lvlJc w:val="left"/>
      <w:pPr>
        <w:ind w:left="7882" w:hanging="360"/>
      </w:pPr>
    </w:lvl>
    <w:lvl w:ilvl="8" w:tplc="0C0A001B" w:tentative="1">
      <w:start w:val="1"/>
      <w:numFmt w:val="lowerRoman"/>
      <w:lvlText w:val="%9."/>
      <w:lvlJc w:val="right"/>
      <w:pPr>
        <w:ind w:left="8602" w:hanging="180"/>
      </w:pPr>
    </w:lvl>
  </w:abstractNum>
  <w:abstractNum w:abstractNumId="6">
    <w:nsid w:val="23825FDC"/>
    <w:multiLevelType w:val="hybridMultilevel"/>
    <w:tmpl w:val="937C69AE"/>
    <w:lvl w:ilvl="0" w:tplc="E2AA34E4">
      <w:start w:val="1"/>
      <w:numFmt w:val="lowerLetter"/>
      <w:lvlText w:val="%1)"/>
      <w:lvlJc w:val="left"/>
      <w:pPr>
        <w:ind w:left="3188" w:hanging="360"/>
      </w:pPr>
      <w:rPr>
        <w:rFonts w:hint="default"/>
      </w:rPr>
    </w:lvl>
    <w:lvl w:ilvl="1" w:tplc="0C0A0019" w:tentative="1">
      <w:start w:val="1"/>
      <w:numFmt w:val="lowerLetter"/>
      <w:lvlText w:val="%2."/>
      <w:lvlJc w:val="left"/>
      <w:pPr>
        <w:ind w:left="3562" w:hanging="360"/>
      </w:pPr>
    </w:lvl>
    <w:lvl w:ilvl="2" w:tplc="0C0A001B" w:tentative="1">
      <w:start w:val="1"/>
      <w:numFmt w:val="lowerRoman"/>
      <w:lvlText w:val="%3."/>
      <w:lvlJc w:val="right"/>
      <w:pPr>
        <w:ind w:left="4282" w:hanging="180"/>
      </w:pPr>
    </w:lvl>
    <w:lvl w:ilvl="3" w:tplc="0C0A000F" w:tentative="1">
      <w:start w:val="1"/>
      <w:numFmt w:val="decimal"/>
      <w:lvlText w:val="%4."/>
      <w:lvlJc w:val="left"/>
      <w:pPr>
        <w:ind w:left="5002" w:hanging="360"/>
      </w:pPr>
    </w:lvl>
    <w:lvl w:ilvl="4" w:tplc="0C0A0019" w:tentative="1">
      <w:start w:val="1"/>
      <w:numFmt w:val="lowerLetter"/>
      <w:lvlText w:val="%5."/>
      <w:lvlJc w:val="left"/>
      <w:pPr>
        <w:ind w:left="5722" w:hanging="360"/>
      </w:pPr>
    </w:lvl>
    <w:lvl w:ilvl="5" w:tplc="0C0A001B" w:tentative="1">
      <w:start w:val="1"/>
      <w:numFmt w:val="lowerRoman"/>
      <w:lvlText w:val="%6."/>
      <w:lvlJc w:val="right"/>
      <w:pPr>
        <w:ind w:left="6442" w:hanging="180"/>
      </w:pPr>
    </w:lvl>
    <w:lvl w:ilvl="6" w:tplc="0C0A000F" w:tentative="1">
      <w:start w:val="1"/>
      <w:numFmt w:val="decimal"/>
      <w:lvlText w:val="%7."/>
      <w:lvlJc w:val="left"/>
      <w:pPr>
        <w:ind w:left="7162" w:hanging="360"/>
      </w:pPr>
    </w:lvl>
    <w:lvl w:ilvl="7" w:tplc="0C0A0019" w:tentative="1">
      <w:start w:val="1"/>
      <w:numFmt w:val="lowerLetter"/>
      <w:lvlText w:val="%8."/>
      <w:lvlJc w:val="left"/>
      <w:pPr>
        <w:ind w:left="7882" w:hanging="360"/>
      </w:pPr>
    </w:lvl>
    <w:lvl w:ilvl="8" w:tplc="0C0A001B" w:tentative="1">
      <w:start w:val="1"/>
      <w:numFmt w:val="lowerRoman"/>
      <w:lvlText w:val="%9."/>
      <w:lvlJc w:val="right"/>
      <w:pPr>
        <w:ind w:left="8602" w:hanging="180"/>
      </w:pPr>
    </w:lvl>
  </w:abstractNum>
  <w:abstractNum w:abstractNumId="7">
    <w:nsid w:val="279372CE"/>
    <w:multiLevelType w:val="hybridMultilevel"/>
    <w:tmpl w:val="1BE0B386"/>
    <w:lvl w:ilvl="0" w:tplc="E2AA34E4">
      <w:start w:val="1"/>
      <w:numFmt w:val="lowerLetter"/>
      <w:lvlText w:val="%1)"/>
      <w:lvlJc w:val="left"/>
      <w:pPr>
        <w:ind w:left="1772" w:hanging="360"/>
      </w:pPr>
      <w:rPr>
        <w:rFonts w:hint="default"/>
      </w:rPr>
    </w:lvl>
    <w:lvl w:ilvl="1" w:tplc="0C0A0019" w:tentative="1">
      <w:start w:val="1"/>
      <w:numFmt w:val="lowerLetter"/>
      <w:lvlText w:val="%2."/>
      <w:lvlJc w:val="left"/>
      <w:pPr>
        <w:ind w:left="2146" w:hanging="360"/>
      </w:pPr>
    </w:lvl>
    <w:lvl w:ilvl="2" w:tplc="0C0A001B" w:tentative="1">
      <w:start w:val="1"/>
      <w:numFmt w:val="lowerRoman"/>
      <w:lvlText w:val="%3."/>
      <w:lvlJc w:val="right"/>
      <w:pPr>
        <w:ind w:left="2866" w:hanging="180"/>
      </w:pPr>
    </w:lvl>
    <w:lvl w:ilvl="3" w:tplc="0C0A000F" w:tentative="1">
      <w:start w:val="1"/>
      <w:numFmt w:val="decimal"/>
      <w:lvlText w:val="%4."/>
      <w:lvlJc w:val="left"/>
      <w:pPr>
        <w:ind w:left="3586" w:hanging="360"/>
      </w:pPr>
    </w:lvl>
    <w:lvl w:ilvl="4" w:tplc="0C0A0019" w:tentative="1">
      <w:start w:val="1"/>
      <w:numFmt w:val="lowerLetter"/>
      <w:lvlText w:val="%5."/>
      <w:lvlJc w:val="left"/>
      <w:pPr>
        <w:ind w:left="4306" w:hanging="360"/>
      </w:pPr>
    </w:lvl>
    <w:lvl w:ilvl="5" w:tplc="0C0A001B" w:tentative="1">
      <w:start w:val="1"/>
      <w:numFmt w:val="lowerRoman"/>
      <w:lvlText w:val="%6."/>
      <w:lvlJc w:val="right"/>
      <w:pPr>
        <w:ind w:left="5026" w:hanging="180"/>
      </w:pPr>
    </w:lvl>
    <w:lvl w:ilvl="6" w:tplc="0C0A000F" w:tentative="1">
      <w:start w:val="1"/>
      <w:numFmt w:val="decimal"/>
      <w:lvlText w:val="%7."/>
      <w:lvlJc w:val="left"/>
      <w:pPr>
        <w:ind w:left="5746" w:hanging="360"/>
      </w:pPr>
    </w:lvl>
    <w:lvl w:ilvl="7" w:tplc="0C0A0019" w:tentative="1">
      <w:start w:val="1"/>
      <w:numFmt w:val="lowerLetter"/>
      <w:lvlText w:val="%8."/>
      <w:lvlJc w:val="left"/>
      <w:pPr>
        <w:ind w:left="6466" w:hanging="360"/>
      </w:pPr>
    </w:lvl>
    <w:lvl w:ilvl="8" w:tplc="0C0A001B" w:tentative="1">
      <w:start w:val="1"/>
      <w:numFmt w:val="lowerRoman"/>
      <w:lvlText w:val="%9."/>
      <w:lvlJc w:val="right"/>
      <w:pPr>
        <w:ind w:left="7186" w:hanging="180"/>
      </w:pPr>
    </w:lvl>
  </w:abstractNum>
  <w:abstractNum w:abstractNumId="8">
    <w:nsid w:val="30E8728B"/>
    <w:multiLevelType w:val="hybridMultilevel"/>
    <w:tmpl w:val="4394FD48"/>
    <w:lvl w:ilvl="0" w:tplc="E2AA34E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014003B"/>
    <w:multiLevelType w:val="hybridMultilevel"/>
    <w:tmpl w:val="FCF4E7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43B66785"/>
    <w:multiLevelType w:val="singleLevel"/>
    <w:tmpl w:val="399A3AC4"/>
    <w:lvl w:ilvl="0">
      <w:start w:val="1"/>
      <w:numFmt w:val="lowerLetter"/>
      <w:lvlText w:val="%1)"/>
      <w:legacy w:legacy="1" w:legacySpace="0" w:legacyIndent="293"/>
      <w:lvlJc w:val="left"/>
      <w:rPr>
        <w:rFonts w:ascii="Verdana" w:hAnsi="Verdana" w:hint="default"/>
      </w:rPr>
    </w:lvl>
  </w:abstractNum>
  <w:abstractNum w:abstractNumId="11">
    <w:nsid w:val="470F3FD2"/>
    <w:multiLevelType w:val="hybridMultilevel"/>
    <w:tmpl w:val="59EAEAAA"/>
    <w:lvl w:ilvl="0" w:tplc="E2AA34E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4D0D24D4"/>
    <w:multiLevelType w:val="hybridMultilevel"/>
    <w:tmpl w:val="66565B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D807E36"/>
    <w:multiLevelType w:val="hybridMultilevel"/>
    <w:tmpl w:val="648006E8"/>
    <w:lvl w:ilvl="0" w:tplc="E2AA34E4">
      <w:start w:val="1"/>
      <w:numFmt w:val="lowerLetter"/>
      <w:lvlText w:val="%1)"/>
      <w:lvlJc w:val="left"/>
      <w:pPr>
        <w:ind w:left="3188" w:hanging="360"/>
      </w:pPr>
      <w:rPr>
        <w:rFonts w:hint="default"/>
      </w:rPr>
    </w:lvl>
    <w:lvl w:ilvl="1" w:tplc="0C0A0019" w:tentative="1">
      <w:start w:val="1"/>
      <w:numFmt w:val="lowerLetter"/>
      <w:lvlText w:val="%2."/>
      <w:lvlJc w:val="left"/>
      <w:pPr>
        <w:ind w:left="3562" w:hanging="360"/>
      </w:pPr>
    </w:lvl>
    <w:lvl w:ilvl="2" w:tplc="0C0A001B" w:tentative="1">
      <w:start w:val="1"/>
      <w:numFmt w:val="lowerRoman"/>
      <w:lvlText w:val="%3."/>
      <w:lvlJc w:val="right"/>
      <w:pPr>
        <w:ind w:left="4282" w:hanging="180"/>
      </w:pPr>
    </w:lvl>
    <w:lvl w:ilvl="3" w:tplc="0C0A000F" w:tentative="1">
      <w:start w:val="1"/>
      <w:numFmt w:val="decimal"/>
      <w:lvlText w:val="%4."/>
      <w:lvlJc w:val="left"/>
      <w:pPr>
        <w:ind w:left="5002" w:hanging="360"/>
      </w:pPr>
    </w:lvl>
    <w:lvl w:ilvl="4" w:tplc="0C0A0019" w:tentative="1">
      <w:start w:val="1"/>
      <w:numFmt w:val="lowerLetter"/>
      <w:lvlText w:val="%5."/>
      <w:lvlJc w:val="left"/>
      <w:pPr>
        <w:ind w:left="5722" w:hanging="360"/>
      </w:pPr>
    </w:lvl>
    <w:lvl w:ilvl="5" w:tplc="0C0A001B" w:tentative="1">
      <w:start w:val="1"/>
      <w:numFmt w:val="lowerRoman"/>
      <w:lvlText w:val="%6."/>
      <w:lvlJc w:val="right"/>
      <w:pPr>
        <w:ind w:left="6442" w:hanging="180"/>
      </w:pPr>
    </w:lvl>
    <w:lvl w:ilvl="6" w:tplc="0C0A000F" w:tentative="1">
      <w:start w:val="1"/>
      <w:numFmt w:val="decimal"/>
      <w:lvlText w:val="%7."/>
      <w:lvlJc w:val="left"/>
      <w:pPr>
        <w:ind w:left="7162" w:hanging="360"/>
      </w:pPr>
    </w:lvl>
    <w:lvl w:ilvl="7" w:tplc="0C0A0019" w:tentative="1">
      <w:start w:val="1"/>
      <w:numFmt w:val="lowerLetter"/>
      <w:lvlText w:val="%8."/>
      <w:lvlJc w:val="left"/>
      <w:pPr>
        <w:ind w:left="7882" w:hanging="360"/>
      </w:pPr>
    </w:lvl>
    <w:lvl w:ilvl="8" w:tplc="0C0A001B" w:tentative="1">
      <w:start w:val="1"/>
      <w:numFmt w:val="lowerRoman"/>
      <w:lvlText w:val="%9."/>
      <w:lvlJc w:val="right"/>
      <w:pPr>
        <w:ind w:left="8602" w:hanging="180"/>
      </w:pPr>
    </w:lvl>
  </w:abstractNum>
  <w:abstractNum w:abstractNumId="14">
    <w:nsid w:val="574C3B24"/>
    <w:multiLevelType w:val="hybridMultilevel"/>
    <w:tmpl w:val="96D875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98763B0"/>
    <w:multiLevelType w:val="singleLevel"/>
    <w:tmpl w:val="6CE4EB14"/>
    <w:lvl w:ilvl="0">
      <w:start w:val="3"/>
      <w:numFmt w:val="decimal"/>
      <w:lvlText w:val="%1."/>
      <w:legacy w:legacy="1" w:legacySpace="0" w:legacyIndent="302"/>
      <w:lvlJc w:val="left"/>
      <w:rPr>
        <w:rFonts w:ascii="Verdana" w:hAnsi="Verdana" w:hint="default"/>
        <w:lang w:val="es-ES"/>
      </w:rPr>
    </w:lvl>
  </w:abstractNum>
  <w:abstractNum w:abstractNumId="16">
    <w:nsid w:val="5C0D29B8"/>
    <w:multiLevelType w:val="singleLevel"/>
    <w:tmpl w:val="5308E4AA"/>
    <w:lvl w:ilvl="0">
      <w:start w:val="1"/>
      <w:numFmt w:val="decimal"/>
      <w:lvlText w:val="%1."/>
      <w:legacy w:legacy="1" w:legacySpace="0" w:legacyIndent="346"/>
      <w:lvlJc w:val="left"/>
      <w:rPr>
        <w:rFonts w:ascii="Verdana" w:hAnsi="Verdana" w:hint="default"/>
      </w:rPr>
    </w:lvl>
  </w:abstractNum>
  <w:abstractNum w:abstractNumId="17">
    <w:nsid w:val="669F3E9B"/>
    <w:multiLevelType w:val="hybridMultilevel"/>
    <w:tmpl w:val="54B05756"/>
    <w:lvl w:ilvl="0" w:tplc="B7FA823A">
      <w:start w:val="1"/>
      <w:numFmt w:val="decimal"/>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8">
    <w:nsid w:val="6B0915A3"/>
    <w:multiLevelType w:val="singleLevel"/>
    <w:tmpl w:val="891C6020"/>
    <w:lvl w:ilvl="0">
      <w:start w:val="1"/>
      <w:numFmt w:val="decimal"/>
      <w:lvlText w:val="%1."/>
      <w:legacy w:legacy="1" w:legacySpace="0" w:legacyIndent="427"/>
      <w:lvlJc w:val="left"/>
      <w:rPr>
        <w:rFonts w:ascii="Verdana" w:hAnsi="Verdana" w:hint="default"/>
      </w:rPr>
    </w:lvl>
  </w:abstractNum>
  <w:abstractNum w:abstractNumId="19">
    <w:nsid w:val="6B655E1E"/>
    <w:multiLevelType w:val="hybridMultilevel"/>
    <w:tmpl w:val="F3F463A0"/>
    <w:lvl w:ilvl="0" w:tplc="0C0A0001">
      <w:start w:val="1"/>
      <w:numFmt w:val="bullet"/>
      <w:lvlText w:val=""/>
      <w:lvlJc w:val="left"/>
      <w:pPr>
        <w:ind w:left="1066" w:hanging="360"/>
      </w:pPr>
      <w:rPr>
        <w:rFonts w:ascii="Symbol" w:hAnsi="Symbol" w:hint="default"/>
      </w:rPr>
    </w:lvl>
    <w:lvl w:ilvl="1" w:tplc="0C0A0019" w:tentative="1">
      <w:start w:val="1"/>
      <w:numFmt w:val="lowerLetter"/>
      <w:lvlText w:val="%2."/>
      <w:lvlJc w:val="left"/>
      <w:pPr>
        <w:ind w:left="1786" w:hanging="360"/>
      </w:pPr>
    </w:lvl>
    <w:lvl w:ilvl="2" w:tplc="0C0A001B" w:tentative="1">
      <w:start w:val="1"/>
      <w:numFmt w:val="lowerRoman"/>
      <w:lvlText w:val="%3."/>
      <w:lvlJc w:val="right"/>
      <w:pPr>
        <w:ind w:left="2506" w:hanging="180"/>
      </w:pPr>
    </w:lvl>
    <w:lvl w:ilvl="3" w:tplc="0C0A000F" w:tentative="1">
      <w:start w:val="1"/>
      <w:numFmt w:val="decimal"/>
      <w:lvlText w:val="%4."/>
      <w:lvlJc w:val="left"/>
      <w:pPr>
        <w:ind w:left="3226" w:hanging="360"/>
      </w:pPr>
    </w:lvl>
    <w:lvl w:ilvl="4" w:tplc="0C0A0019" w:tentative="1">
      <w:start w:val="1"/>
      <w:numFmt w:val="lowerLetter"/>
      <w:lvlText w:val="%5."/>
      <w:lvlJc w:val="left"/>
      <w:pPr>
        <w:ind w:left="3946" w:hanging="360"/>
      </w:pPr>
    </w:lvl>
    <w:lvl w:ilvl="5" w:tplc="0C0A001B" w:tentative="1">
      <w:start w:val="1"/>
      <w:numFmt w:val="lowerRoman"/>
      <w:lvlText w:val="%6."/>
      <w:lvlJc w:val="right"/>
      <w:pPr>
        <w:ind w:left="4666" w:hanging="180"/>
      </w:pPr>
    </w:lvl>
    <w:lvl w:ilvl="6" w:tplc="0C0A000F" w:tentative="1">
      <w:start w:val="1"/>
      <w:numFmt w:val="decimal"/>
      <w:lvlText w:val="%7."/>
      <w:lvlJc w:val="left"/>
      <w:pPr>
        <w:ind w:left="5386" w:hanging="360"/>
      </w:pPr>
    </w:lvl>
    <w:lvl w:ilvl="7" w:tplc="0C0A0019" w:tentative="1">
      <w:start w:val="1"/>
      <w:numFmt w:val="lowerLetter"/>
      <w:lvlText w:val="%8."/>
      <w:lvlJc w:val="left"/>
      <w:pPr>
        <w:ind w:left="6106" w:hanging="360"/>
      </w:pPr>
    </w:lvl>
    <w:lvl w:ilvl="8" w:tplc="0C0A001B" w:tentative="1">
      <w:start w:val="1"/>
      <w:numFmt w:val="lowerRoman"/>
      <w:lvlText w:val="%9."/>
      <w:lvlJc w:val="right"/>
      <w:pPr>
        <w:ind w:left="6826" w:hanging="180"/>
      </w:pPr>
    </w:lvl>
  </w:abstractNum>
  <w:abstractNum w:abstractNumId="20">
    <w:nsid w:val="6F090C88"/>
    <w:multiLevelType w:val="hybridMultilevel"/>
    <w:tmpl w:val="8D8243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F2B2099"/>
    <w:multiLevelType w:val="hybridMultilevel"/>
    <w:tmpl w:val="611ABA50"/>
    <w:lvl w:ilvl="0" w:tplc="E2AA34E4">
      <w:start w:val="1"/>
      <w:numFmt w:val="lowerLetter"/>
      <w:lvlText w:val="%1)"/>
      <w:lvlJc w:val="left"/>
      <w:pPr>
        <w:ind w:left="1066" w:hanging="360"/>
      </w:pPr>
      <w:rPr>
        <w:rFonts w:hint="default"/>
      </w:rPr>
    </w:lvl>
    <w:lvl w:ilvl="1" w:tplc="0C0A0019" w:tentative="1">
      <w:start w:val="1"/>
      <w:numFmt w:val="lowerLetter"/>
      <w:lvlText w:val="%2."/>
      <w:lvlJc w:val="left"/>
      <w:pPr>
        <w:ind w:left="1786" w:hanging="360"/>
      </w:pPr>
    </w:lvl>
    <w:lvl w:ilvl="2" w:tplc="0C0A001B" w:tentative="1">
      <w:start w:val="1"/>
      <w:numFmt w:val="lowerRoman"/>
      <w:lvlText w:val="%3."/>
      <w:lvlJc w:val="right"/>
      <w:pPr>
        <w:ind w:left="2506" w:hanging="180"/>
      </w:pPr>
    </w:lvl>
    <w:lvl w:ilvl="3" w:tplc="0C0A000F" w:tentative="1">
      <w:start w:val="1"/>
      <w:numFmt w:val="decimal"/>
      <w:lvlText w:val="%4."/>
      <w:lvlJc w:val="left"/>
      <w:pPr>
        <w:ind w:left="3226" w:hanging="360"/>
      </w:pPr>
    </w:lvl>
    <w:lvl w:ilvl="4" w:tplc="0C0A0019" w:tentative="1">
      <w:start w:val="1"/>
      <w:numFmt w:val="lowerLetter"/>
      <w:lvlText w:val="%5."/>
      <w:lvlJc w:val="left"/>
      <w:pPr>
        <w:ind w:left="3946" w:hanging="360"/>
      </w:pPr>
    </w:lvl>
    <w:lvl w:ilvl="5" w:tplc="0C0A001B" w:tentative="1">
      <w:start w:val="1"/>
      <w:numFmt w:val="lowerRoman"/>
      <w:lvlText w:val="%6."/>
      <w:lvlJc w:val="right"/>
      <w:pPr>
        <w:ind w:left="4666" w:hanging="180"/>
      </w:pPr>
    </w:lvl>
    <w:lvl w:ilvl="6" w:tplc="0C0A000F" w:tentative="1">
      <w:start w:val="1"/>
      <w:numFmt w:val="decimal"/>
      <w:lvlText w:val="%7."/>
      <w:lvlJc w:val="left"/>
      <w:pPr>
        <w:ind w:left="5386" w:hanging="360"/>
      </w:pPr>
    </w:lvl>
    <w:lvl w:ilvl="7" w:tplc="0C0A0019" w:tentative="1">
      <w:start w:val="1"/>
      <w:numFmt w:val="lowerLetter"/>
      <w:lvlText w:val="%8."/>
      <w:lvlJc w:val="left"/>
      <w:pPr>
        <w:ind w:left="6106" w:hanging="360"/>
      </w:pPr>
    </w:lvl>
    <w:lvl w:ilvl="8" w:tplc="0C0A001B" w:tentative="1">
      <w:start w:val="1"/>
      <w:numFmt w:val="lowerRoman"/>
      <w:lvlText w:val="%9."/>
      <w:lvlJc w:val="right"/>
      <w:pPr>
        <w:ind w:left="6826" w:hanging="180"/>
      </w:pPr>
    </w:lvl>
  </w:abstractNum>
  <w:abstractNum w:abstractNumId="22">
    <w:nsid w:val="77CC18D2"/>
    <w:multiLevelType w:val="hybridMultilevel"/>
    <w:tmpl w:val="A538CFEA"/>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22"/>
  </w:num>
  <w:num w:numId="2">
    <w:abstractNumId w:val="20"/>
  </w:num>
  <w:num w:numId="3">
    <w:abstractNumId w:val="12"/>
  </w:num>
  <w:num w:numId="4">
    <w:abstractNumId w:val="3"/>
  </w:num>
  <w:num w:numId="5">
    <w:abstractNumId w:val="14"/>
  </w:num>
  <w:num w:numId="6">
    <w:abstractNumId w:val="1"/>
  </w:num>
  <w:num w:numId="7">
    <w:abstractNumId w:val="17"/>
  </w:num>
  <w:num w:numId="8">
    <w:abstractNumId w:val="2"/>
  </w:num>
  <w:num w:numId="9">
    <w:abstractNumId w:val="9"/>
  </w:num>
  <w:num w:numId="10">
    <w:abstractNumId w:val="16"/>
  </w:num>
  <w:num w:numId="11">
    <w:abstractNumId w:val="18"/>
  </w:num>
  <w:num w:numId="12">
    <w:abstractNumId w:val="0"/>
  </w:num>
  <w:num w:numId="13">
    <w:abstractNumId w:val="15"/>
  </w:num>
  <w:num w:numId="14">
    <w:abstractNumId w:val="10"/>
  </w:num>
  <w:num w:numId="15">
    <w:abstractNumId w:val="21"/>
  </w:num>
  <w:num w:numId="16">
    <w:abstractNumId w:val="19"/>
  </w:num>
  <w:num w:numId="17">
    <w:abstractNumId w:val="7"/>
  </w:num>
  <w:num w:numId="18">
    <w:abstractNumId w:val="6"/>
  </w:num>
  <w:num w:numId="19">
    <w:abstractNumId w:val="11"/>
  </w:num>
  <w:num w:numId="20">
    <w:abstractNumId w:val="4"/>
  </w:num>
  <w:num w:numId="21">
    <w:abstractNumId w:val="5"/>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2A"/>
    <w:rsid w:val="0007463B"/>
    <w:rsid w:val="00100592"/>
    <w:rsid w:val="0010133E"/>
    <w:rsid w:val="00105C70"/>
    <w:rsid w:val="001C0C20"/>
    <w:rsid w:val="00200E01"/>
    <w:rsid w:val="00205A9A"/>
    <w:rsid w:val="002A5E42"/>
    <w:rsid w:val="002F0793"/>
    <w:rsid w:val="00340AC6"/>
    <w:rsid w:val="003576C2"/>
    <w:rsid w:val="00461118"/>
    <w:rsid w:val="00463172"/>
    <w:rsid w:val="00575E3F"/>
    <w:rsid w:val="00580727"/>
    <w:rsid w:val="005D2485"/>
    <w:rsid w:val="005F43B8"/>
    <w:rsid w:val="00645D55"/>
    <w:rsid w:val="007072C6"/>
    <w:rsid w:val="00792015"/>
    <w:rsid w:val="007B0F9C"/>
    <w:rsid w:val="007E433C"/>
    <w:rsid w:val="008A3208"/>
    <w:rsid w:val="009D18E8"/>
    <w:rsid w:val="00A70FAF"/>
    <w:rsid w:val="00C10D4C"/>
    <w:rsid w:val="00C57B38"/>
    <w:rsid w:val="00C64F2A"/>
    <w:rsid w:val="00CE02A4"/>
    <w:rsid w:val="00CE0865"/>
    <w:rsid w:val="00CE7D08"/>
    <w:rsid w:val="00EA0BBF"/>
    <w:rsid w:val="00F1299F"/>
    <w:rsid w:val="00F46EFD"/>
    <w:rsid w:val="00F838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C2"/>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76C2"/>
    <w:pPr>
      <w:ind w:left="720"/>
      <w:contextualSpacing/>
    </w:pPr>
  </w:style>
  <w:style w:type="paragraph" w:customStyle="1" w:styleId="Style9">
    <w:name w:val="Style9"/>
    <w:basedOn w:val="Normal"/>
    <w:uiPriority w:val="99"/>
    <w:rsid w:val="00463172"/>
    <w:pPr>
      <w:widowControl w:val="0"/>
      <w:autoSpaceDE w:val="0"/>
      <w:autoSpaceDN w:val="0"/>
      <w:adjustRightInd w:val="0"/>
      <w:spacing w:after="0" w:line="298" w:lineRule="exact"/>
      <w:ind w:firstLine="710"/>
      <w:jc w:val="both"/>
    </w:pPr>
    <w:rPr>
      <w:rFonts w:ascii="Garamond" w:hAnsi="Garamond"/>
      <w:sz w:val="24"/>
      <w:szCs w:val="24"/>
    </w:rPr>
  </w:style>
  <w:style w:type="character" w:customStyle="1" w:styleId="FontStyle16">
    <w:name w:val="Font Style16"/>
    <w:basedOn w:val="Fuentedeprrafopredeter"/>
    <w:uiPriority w:val="99"/>
    <w:rsid w:val="00463172"/>
    <w:rPr>
      <w:rFonts w:ascii="Verdana" w:hAnsi="Verdana" w:cs="Verdana"/>
      <w:color w:val="000000"/>
      <w:sz w:val="20"/>
      <w:szCs w:val="20"/>
    </w:rPr>
  </w:style>
  <w:style w:type="paragraph" w:customStyle="1" w:styleId="Style3">
    <w:name w:val="Style3"/>
    <w:basedOn w:val="Normal"/>
    <w:uiPriority w:val="99"/>
    <w:rsid w:val="00463172"/>
    <w:pPr>
      <w:widowControl w:val="0"/>
      <w:autoSpaceDE w:val="0"/>
      <w:autoSpaceDN w:val="0"/>
      <w:adjustRightInd w:val="0"/>
      <w:spacing w:after="0" w:line="240" w:lineRule="auto"/>
      <w:jc w:val="both"/>
    </w:pPr>
    <w:rPr>
      <w:rFonts w:ascii="Garamond" w:hAnsi="Garamond"/>
      <w:sz w:val="24"/>
      <w:szCs w:val="24"/>
    </w:rPr>
  </w:style>
  <w:style w:type="paragraph" w:customStyle="1" w:styleId="Style5">
    <w:name w:val="Style5"/>
    <w:basedOn w:val="Normal"/>
    <w:uiPriority w:val="99"/>
    <w:rsid w:val="00463172"/>
    <w:pPr>
      <w:widowControl w:val="0"/>
      <w:autoSpaceDE w:val="0"/>
      <w:autoSpaceDN w:val="0"/>
      <w:adjustRightInd w:val="0"/>
      <w:spacing w:after="0" w:line="288" w:lineRule="exact"/>
      <w:jc w:val="both"/>
    </w:pPr>
    <w:rPr>
      <w:rFonts w:ascii="Garamond" w:hAnsi="Garamond"/>
      <w:sz w:val="24"/>
      <w:szCs w:val="24"/>
    </w:rPr>
  </w:style>
  <w:style w:type="character" w:customStyle="1" w:styleId="FontStyle15">
    <w:name w:val="Font Style15"/>
    <w:basedOn w:val="Fuentedeprrafopredeter"/>
    <w:uiPriority w:val="99"/>
    <w:rsid w:val="00463172"/>
    <w:rPr>
      <w:rFonts w:ascii="Verdana" w:hAnsi="Verdana" w:cs="Verdana"/>
      <w:color w:val="000000"/>
      <w:sz w:val="20"/>
      <w:szCs w:val="20"/>
    </w:rPr>
  </w:style>
  <w:style w:type="paragraph" w:customStyle="1" w:styleId="Style8">
    <w:name w:val="Style8"/>
    <w:basedOn w:val="Normal"/>
    <w:uiPriority w:val="99"/>
    <w:rsid w:val="001C0C20"/>
    <w:pPr>
      <w:widowControl w:val="0"/>
      <w:autoSpaceDE w:val="0"/>
      <w:autoSpaceDN w:val="0"/>
      <w:adjustRightInd w:val="0"/>
      <w:spacing w:after="0" w:line="286" w:lineRule="exact"/>
      <w:ind w:firstLine="715"/>
      <w:jc w:val="both"/>
    </w:pPr>
    <w:rPr>
      <w:rFonts w:ascii="Garamond" w:hAnsi="Garamond"/>
      <w:sz w:val="24"/>
      <w:szCs w:val="24"/>
    </w:rPr>
  </w:style>
  <w:style w:type="paragraph" w:customStyle="1" w:styleId="Style7">
    <w:name w:val="Style7"/>
    <w:basedOn w:val="Normal"/>
    <w:uiPriority w:val="99"/>
    <w:rsid w:val="00EA0BBF"/>
    <w:pPr>
      <w:widowControl w:val="0"/>
      <w:autoSpaceDE w:val="0"/>
      <w:autoSpaceDN w:val="0"/>
      <w:adjustRightInd w:val="0"/>
      <w:spacing w:after="0" w:line="288" w:lineRule="exact"/>
      <w:ind w:firstLine="730"/>
      <w:jc w:val="both"/>
    </w:pPr>
    <w:rPr>
      <w:rFonts w:ascii="Garamond" w:hAnsi="Garamond"/>
      <w:sz w:val="24"/>
      <w:szCs w:val="24"/>
    </w:rPr>
  </w:style>
  <w:style w:type="paragraph" w:styleId="Textodeglobo">
    <w:name w:val="Balloon Text"/>
    <w:basedOn w:val="Normal"/>
    <w:link w:val="TextodegloboCar"/>
    <w:uiPriority w:val="99"/>
    <w:semiHidden/>
    <w:unhideWhenUsed/>
    <w:rsid w:val="00CE7D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D08"/>
    <w:rPr>
      <w:rFonts w:ascii="Segoe UI" w:eastAsiaTheme="minorEastAsia" w:hAnsi="Segoe UI" w:cs="Segoe UI"/>
      <w:sz w:val="18"/>
      <w:szCs w:val="18"/>
      <w:lang w:eastAsia="es-ES"/>
    </w:rPr>
  </w:style>
  <w:style w:type="paragraph" w:styleId="Encabezado">
    <w:name w:val="header"/>
    <w:basedOn w:val="Normal"/>
    <w:link w:val="EncabezadoCar"/>
    <w:uiPriority w:val="99"/>
    <w:unhideWhenUsed/>
    <w:rsid w:val="009D18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18E8"/>
    <w:rPr>
      <w:rFonts w:eastAsiaTheme="minorEastAsia"/>
      <w:lang w:eastAsia="es-ES"/>
    </w:rPr>
  </w:style>
  <w:style w:type="paragraph" w:styleId="Piedepgina">
    <w:name w:val="footer"/>
    <w:basedOn w:val="Normal"/>
    <w:link w:val="PiedepginaCar"/>
    <w:uiPriority w:val="99"/>
    <w:unhideWhenUsed/>
    <w:rsid w:val="009D18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18E8"/>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C2"/>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76C2"/>
    <w:pPr>
      <w:ind w:left="720"/>
      <w:contextualSpacing/>
    </w:pPr>
  </w:style>
  <w:style w:type="paragraph" w:customStyle="1" w:styleId="Style9">
    <w:name w:val="Style9"/>
    <w:basedOn w:val="Normal"/>
    <w:uiPriority w:val="99"/>
    <w:rsid w:val="00463172"/>
    <w:pPr>
      <w:widowControl w:val="0"/>
      <w:autoSpaceDE w:val="0"/>
      <w:autoSpaceDN w:val="0"/>
      <w:adjustRightInd w:val="0"/>
      <w:spacing w:after="0" w:line="298" w:lineRule="exact"/>
      <w:ind w:firstLine="710"/>
      <w:jc w:val="both"/>
    </w:pPr>
    <w:rPr>
      <w:rFonts w:ascii="Garamond" w:hAnsi="Garamond"/>
      <w:sz w:val="24"/>
      <w:szCs w:val="24"/>
    </w:rPr>
  </w:style>
  <w:style w:type="character" w:customStyle="1" w:styleId="FontStyle16">
    <w:name w:val="Font Style16"/>
    <w:basedOn w:val="Fuentedeprrafopredeter"/>
    <w:uiPriority w:val="99"/>
    <w:rsid w:val="00463172"/>
    <w:rPr>
      <w:rFonts w:ascii="Verdana" w:hAnsi="Verdana" w:cs="Verdana"/>
      <w:color w:val="000000"/>
      <w:sz w:val="20"/>
      <w:szCs w:val="20"/>
    </w:rPr>
  </w:style>
  <w:style w:type="paragraph" w:customStyle="1" w:styleId="Style3">
    <w:name w:val="Style3"/>
    <w:basedOn w:val="Normal"/>
    <w:uiPriority w:val="99"/>
    <w:rsid w:val="00463172"/>
    <w:pPr>
      <w:widowControl w:val="0"/>
      <w:autoSpaceDE w:val="0"/>
      <w:autoSpaceDN w:val="0"/>
      <w:adjustRightInd w:val="0"/>
      <w:spacing w:after="0" w:line="240" w:lineRule="auto"/>
      <w:jc w:val="both"/>
    </w:pPr>
    <w:rPr>
      <w:rFonts w:ascii="Garamond" w:hAnsi="Garamond"/>
      <w:sz w:val="24"/>
      <w:szCs w:val="24"/>
    </w:rPr>
  </w:style>
  <w:style w:type="paragraph" w:customStyle="1" w:styleId="Style5">
    <w:name w:val="Style5"/>
    <w:basedOn w:val="Normal"/>
    <w:uiPriority w:val="99"/>
    <w:rsid w:val="00463172"/>
    <w:pPr>
      <w:widowControl w:val="0"/>
      <w:autoSpaceDE w:val="0"/>
      <w:autoSpaceDN w:val="0"/>
      <w:adjustRightInd w:val="0"/>
      <w:spacing w:after="0" w:line="288" w:lineRule="exact"/>
      <w:jc w:val="both"/>
    </w:pPr>
    <w:rPr>
      <w:rFonts w:ascii="Garamond" w:hAnsi="Garamond"/>
      <w:sz w:val="24"/>
      <w:szCs w:val="24"/>
    </w:rPr>
  </w:style>
  <w:style w:type="character" w:customStyle="1" w:styleId="FontStyle15">
    <w:name w:val="Font Style15"/>
    <w:basedOn w:val="Fuentedeprrafopredeter"/>
    <w:uiPriority w:val="99"/>
    <w:rsid w:val="00463172"/>
    <w:rPr>
      <w:rFonts w:ascii="Verdana" w:hAnsi="Verdana" w:cs="Verdana"/>
      <w:color w:val="000000"/>
      <w:sz w:val="20"/>
      <w:szCs w:val="20"/>
    </w:rPr>
  </w:style>
  <w:style w:type="paragraph" w:customStyle="1" w:styleId="Style8">
    <w:name w:val="Style8"/>
    <w:basedOn w:val="Normal"/>
    <w:uiPriority w:val="99"/>
    <w:rsid w:val="001C0C20"/>
    <w:pPr>
      <w:widowControl w:val="0"/>
      <w:autoSpaceDE w:val="0"/>
      <w:autoSpaceDN w:val="0"/>
      <w:adjustRightInd w:val="0"/>
      <w:spacing w:after="0" w:line="286" w:lineRule="exact"/>
      <w:ind w:firstLine="715"/>
      <w:jc w:val="both"/>
    </w:pPr>
    <w:rPr>
      <w:rFonts w:ascii="Garamond" w:hAnsi="Garamond"/>
      <w:sz w:val="24"/>
      <w:szCs w:val="24"/>
    </w:rPr>
  </w:style>
  <w:style w:type="paragraph" w:customStyle="1" w:styleId="Style7">
    <w:name w:val="Style7"/>
    <w:basedOn w:val="Normal"/>
    <w:uiPriority w:val="99"/>
    <w:rsid w:val="00EA0BBF"/>
    <w:pPr>
      <w:widowControl w:val="0"/>
      <w:autoSpaceDE w:val="0"/>
      <w:autoSpaceDN w:val="0"/>
      <w:adjustRightInd w:val="0"/>
      <w:spacing w:after="0" w:line="288" w:lineRule="exact"/>
      <w:ind w:firstLine="730"/>
      <w:jc w:val="both"/>
    </w:pPr>
    <w:rPr>
      <w:rFonts w:ascii="Garamond" w:hAnsi="Garamond"/>
      <w:sz w:val="24"/>
      <w:szCs w:val="24"/>
    </w:rPr>
  </w:style>
  <w:style w:type="paragraph" w:styleId="Textodeglobo">
    <w:name w:val="Balloon Text"/>
    <w:basedOn w:val="Normal"/>
    <w:link w:val="TextodegloboCar"/>
    <w:uiPriority w:val="99"/>
    <w:semiHidden/>
    <w:unhideWhenUsed/>
    <w:rsid w:val="00CE7D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D08"/>
    <w:rPr>
      <w:rFonts w:ascii="Segoe UI" w:eastAsiaTheme="minorEastAsia" w:hAnsi="Segoe UI" w:cs="Segoe UI"/>
      <w:sz w:val="18"/>
      <w:szCs w:val="18"/>
      <w:lang w:eastAsia="es-ES"/>
    </w:rPr>
  </w:style>
  <w:style w:type="paragraph" w:styleId="Encabezado">
    <w:name w:val="header"/>
    <w:basedOn w:val="Normal"/>
    <w:link w:val="EncabezadoCar"/>
    <w:uiPriority w:val="99"/>
    <w:unhideWhenUsed/>
    <w:rsid w:val="009D18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18E8"/>
    <w:rPr>
      <w:rFonts w:eastAsiaTheme="minorEastAsia"/>
      <w:lang w:eastAsia="es-ES"/>
    </w:rPr>
  </w:style>
  <w:style w:type="paragraph" w:styleId="Piedepgina">
    <w:name w:val="footer"/>
    <w:basedOn w:val="Normal"/>
    <w:link w:val="PiedepginaCar"/>
    <w:uiPriority w:val="99"/>
    <w:unhideWhenUsed/>
    <w:rsid w:val="009D18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18E8"/>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1668</Words>
  <Characters>9178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Grijota</cp:lastModifiedBy>
  <cp:revision>5</cp:revision>
  <cp:lastPrinted>2018-01-10T11:55:00Z</cp:lastPrinted>
  <dcterms:created xsi:type="dcterms:W3CDTF">2018-01-10T06:44:00Z</dcterms:created>
  <dcterms:modified xsi:type="dcterms:W3CDTF">2018-01-10T12:02:00Z</dcterms:modified>
</cp:coreProperties>
</file>